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080" w:type="dxa"/>
        <w:tblInd w:w="250" w:type="dxa"/>
        <w:tblLook w:val="01E0" w:firstRow="1" w:lastRow="1" w:firstColumn="1" w:lastColumn="1" w:noHBand="0" w:noVBand="0"/>
      </w:tblPr>
      <w:tblGrid>
        <w:gridCol w:w="5238"/>
        <w:gridCol w:w="2842"/>
      </w:tblGrid>
      <w:tr w:rsidRPr="00C62F6E" w:rsidR="00B62A5C" w:rsidTr="00645A48" w14:paraId="0EC80D65" w14:textId="77777777">
        <w:tc>
          <w:tcPr>
            <w:tcW w:w="5238" w:type="dxa"/>
          </w:tcPr>
          <w:p w:rsidRPr="00C62F6E" w:rsidR="00645A48" w:rsidP="009460F8" w:rsidRDefault="0090499F" w14:paraId="49A2AC15" w14:textId="2664DCB7">
            <w:pPr>
              <w:keepNext/>
              <w:suppressAutoHyphens/>
              <w:spacing w:after="220"/>
              <w:ind w:left="-108"/>
              <w:jc w:val="left"/>
              <w:outlineLvl w:val="1"/>
              <w:rPr>
                <w:rFonts w:ascii="Times New Roman" w:hAnsi="Times New Roman" w:eastAsia="Microsoft JhengHei"/>
                <w:b/>
                <w:sz w:val="20"/>
              </w:rPr>
            </w:pPr>
            <w:r w:rsidRPr="00C62F6E">
              <w:rPr>
                <w:rFonts w:ascii="Times New Roman" w:hAnsi="Times New Roman" w:eastAsia="Microsoft JhengHei"/>
                <w:b/>
                <w:sz w:val="20"/>
              </w:rPr>
              <w:t xml:space="preserve">SUPPLEMENT No. </w:t>
            </w:r>
            <w:r w:rsidR="0096514A">
              <w:rPr>
                <w:rFonts w:ascii="Times New Roman" w:hAnsi="Times New Roman" w:eastAsia="Microsoft JhengHei"/>
                <w:b/>
                <w:sz w:val="20"/>
              </w:rPr>
              <w:t>5</w:t>
            </w:r>
            <w:r w:rsidRPr="00C62F6E" w:rsidR="000871B4">
              <w:rPr>
                <w:rFonts w:ascii="Times New Roman" w:hAnsi="Times New Roman" w:eastAsia="Microsoft JhengHei"/>
                <w:b/>
                <w:sz w:val="20"/>
              </w:rPr>
              <w:t xml:space="preserve"> </w:t>
            </w:r>
            <w:r w:rsidRPr="00C62F6E">
              <w:rPr>
                <w:rFonts w:ascii="Times New Roman" w:hAnsi="Times New Roman" w:eastAsia="Microsoft JhengHei"/>
                <w:b/>
                <w:sz w:val="20"/>
              </w:rPr>
              <w:t>DATED</w:t>
            </w:r>
            <w:r w:rsidRPr="00C62F6E" w:rsidR="000871B4">
              <w:rPr>
                <w:rFonts w:ascii="Times New Roman" w:hAnsi="Times New Roman" w:eastAsia="Microsoft JhengHei"/>
                <w:b/>
                <w:sz w:val="20"/>
              </w:rPr>
              <w:t xml:space="preserve"> </w:t>
            </w:r>
            <w:bookmarkStart w:name="_Hlk146638148" w:id="0"/>
            <w:r w:rsidR="0096514A">
              <w:rPr>
                <w:rFonts w:ascii="Times New Roman" w:hAnsi="Times New Roman" w:eastAsia="Microsoft JhengHei"/>
                <w:b/>
                <w:sz w:val="20"/>
              </w:rPr>
              <w:t>20</w:t>
            </w:r>
            <w:r w:rsidR="00B73B5E">
              <w:rPr>
                <w:rFonts w:ascii="Times New Roman" w:hAnsi="Times New Roman" w:eastAsia="Microsoft JhengHei"/>
                <w:b/>
                <w:sz w:val="20"/>
              </w:rPr>
              <w:t xml:space="preserve"> </w:t>
            </w:r>
            <w:r w:rsidR="0096514A">
              <w:rPr>
                <w:rFonts w:ascii="Times New Roman" w:hAnsi="Times New Roman" w:eastAsia="Microsoft JhengHei"/>
                <w:b/>
                <w:sz w:val="20"/>
              </w:rPr>
              <w:t>AUGUST</w:t>
            </w:r>
            <w:r w:rsidRPr="00C62F6E" w:rsidR="00C9548C">
              <w:rPr>
                <w:rFonts w:ascii="Times New Roman" w:hAnsi="Times New Roman" w:eastAsia="Microsoft JhengHei"/>
                <w:b/>
                <w:sz w:val="20"/>
              </w:rPr>
              <w:t xml:space="preserve"> </w:t>
            </w:r>
            <w:r w:rsidRPr="00C62F6E" w:rsidR="00692D0A">
              <w:rPr>
                <w:rFonts w:ascii="Times New Roman" w:hAnsi="Times New Roman" w:eastAsia="Microsoft JhengHei"/>
                <w:b/>
                <w:sz w:val="20"/>
              </w:rPr>
              <w:t>202</w:t>
            </w:r>
            <w:r w:rsidRPr="00C62F6E" w:rsidR="00C9548C">
              <w:rPr>
                <w:rFonts w:ascii="Times New Roman" w:hAnsi="Times New Roman" w:eastAsia="Microsoft JhengHei"/>
                <w:b/>
                <w:sz w:val="20"/>
              </w:rPr>
              <w:t>6</w:t>
            </w:r>
            <w:r w:rsidRPr="00C62F6E">
              <w:rPr>
                <w:rFonts w:ascii="Times New Roman" w:hAnsi="Times New Roman" w:eastAsia="Microsoft JhengHei"/>
                <w:b/>
                <w:sz w:val="20"/>
              </w:rPr>
              <w:t xml:space="preserve"> </w:t>
            </w:r>
            <w:bookmarkEnd w:id="0"/>
            <w:r w:rsidRPr="00C62F6E">
              <w:rPr>
                <w:rFonts w:ascii="Times New Roman" w:hAnsi="Times New Roman" w:eastAsia="Microsoft JhengHei"/>
                <w:b/>
                <w:sz w:val="20"/>
              </w:rPr>
              <w:t xml:space="preserve">TO THE OFFERING CIRCULAR DATED </w:t>
            </w:r>
            <w:r w:rsidRPr="00C62F6E" w:rsidR="00692D0A">
              <w:rPr>
                <w:rFonts w:ascii="Times New Roman" w:hAnsi="Times New Roman" w:eastAsia="Microsoft JhengHei"/>
                <w:b/>
                <w:sz w:val="20"/>
              </w:rPr>
              <w:t>1</w:t>
            </w:r>
            <w:r w:rsidRPr="00C62F6E" w:rsidR="00E61C98">
              <w:rPr>
                <w:rFonts w:ascii="Times New Roman" w:hAnsi="Times New Roman" w:eastAsia="Microsoft JhengHei"/>
                <w:b/>
                <w:sz w:val="20"/>
              </w:rPr>
              <w:t>6</w:t>
            </w:r>
            <w:r w:rsidRPr="00C62F6E" w:rsidR="00692D0A">
              <w:rPr>
                <w:rFonts w:ascii="Times New Roman" w:hAnsi="Times New Roman" w:eastAsia="Microsoft JhengHei"/>
                <w:b/>
                <w:sz w:val="20"/>
              </w:rPr>
              <w:t xml:space="preserve"> APRIL 202</w:t>
            </w:r>
            <w:r w:rsidRPr="00C62F6E" w:rsidR="00E61C98">
              <w:rPr>
                <w:rFonts w:ascii="Times New Roman" w:hAnsi="Times New Roman" w:eastAsia="Microsoft JhengHei"/>
                <w:b/>
                <w:sz w:val="20"/>
              </w:rPr>
              <w:t>6</w:t>
            </w:r>
          </w:p>
        </w:tc>
        <w:tc>
          <w:tcPr>
            <w:tcW w:w="2842" w:type="dxa"/>
          </w:tcPr>
          <w:p w:rsidRPr="00C62F6E"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C62F6E" w:rsidR="00E330F5" w:rsidP="00645A48" w:rsidRDefault="00E330F5" w14:paraId="2BB6A786" w14:textId="77777777">
      <w:pPr>
        <w:pStyle w:val="NormalAshurst"/>
        <w:ind w:left="567"/>
        <w:jc w:val="center"/>
        <w:rPr>
          <w:rFonts w:ascii="Times New Roman" w:hAnsi="Times New Roman" w:cs="Times New Roman"/>
        </w:rPr>
      </w:pPr>
    </w:p>
    <w:p w:rsidRPr="00C62F6E" w:rsidR="00E330F5" w:rsidP="006A0136" w:rsidRDefault="0090499F" w14:paraId="194577C4" w14:textId="77777777">
      <w:pPr>
        <w:spacing w:after="220"/>
        <w:jc w:val="center"/>
        <w:rPr>
          <w:rFonts w:ascii="Times New Roman" w:hAnsi="Times New Roman"/>
          <w:b/>
          <w:sz w:val="20"/>
        </w:rPr>
      </w:pPr>
      <w:r w:rsidRPr="00C62F6E">
        <w:rPr>
          <w:rFonts w:ascii="Times New Roman" w:hAnsi="Times New Roman"/>
          <w:noProof/>
        </w:rPr>
        <w:drawing>
          <wp:inline distT="0" distB="0" distL="0" distR="0" wp14:anchorId="494EB6C7" wp14:editId="47FE6C92">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C62F6E" w:rsidR="00E330F5" w:rsidP="006A0136" w:rsidRDefault="0090499F" w14:paraId="19105F41" w14:textId="77777777">
      <w:pPr>
        <w:pStyle w:val="StandardOCAshurst"/>
        <w:jc w:val="center"/>
        <w:rPr>
          <w:b/>
        </w:rPr>
      </w:pPr>
      <w:r w:rsidRPr="00C62F6E">
        <w:rPr>
          <w:b/>
        </w:rPr>
        <w:t>J.P. Morgan Structured Products B.V.</w:t>
      </w:r>
    </w:p>
    <w:p w:rsidRPr="00C62F6E" w:rsidR="00E330F5" w:rsidP="006A0136" w:rsidRDefault="0090499F" w14:paraId="2422EF8F" w14:textId="77777777">
      <w:pPr>
        <w:pStyle w:val="NormalOCAshurst"/>
        <w:jc w:val="center"/>
      </w:pPr>
      <w:r w:rsidRPr="00C62F6E">
        <w:t>(</w:t>
      </w:r>
      <w:r w:rsidRPr="00C62F6E">
        <w:rPr>
          <w:i/>
        </w:rPr>
        <w:t>incorporated with limited liability in The Netherlands</w:t>
      </w:r>
      <w:r w:rsidRPr="00C62F6E">
        <w:t>)</w:t>
      </w:r>
    </w:p>
    <w:p w:rsidRPr="00C62F6E" w:rsidR="00E330F5" w:rsidP="006A0136" w:rsidRDefault="0090499F" w14:paraId="6B4CFFD9" w14:textId="77777777">
      <w:pPr>
        <w:pStyle w:val="NormalOCAshurst"/>
        <w:jc w:val="center"/>
      </w:pPr>
      <w:r w:rsidRPr="00C62F6E">
        <w:t>as Issuer</w:t>
      </w:r>
    </w:p>
    <w:p w:rsidRPr="00C62F6E" w:rsidR="00E330F5" w:rsidP="006A0136" w:rsidRDefault="0090499F" w14:paraId="0400278D" w14:textId="77777777">
      <w:pPr>
        <w:pStyle w:val="StandardOCAshurst"/>
        <w:jc w:val="center"/>
        <w:rPr>
          <w:b/>
        </w:rPr>
      </w:pPr>
      <w:r w:rsidRPr="00C62F6E">
        <w:rPr>
          <w:b/>
        </w:rPr>
        <w:t>JPMorgan Chase Financial Company LLC</w:t>
      </w:r>
    </w:p>
    <w:p w:rsidRPr="00C62F6E" w:rsidR="00E330F5" w:rsidP="006A0136" w:rsidRDefault="0090499F" w14:paraId="14FA03E6" w14:textId="77777777">
      <w:pPr>
        <w:pStyle w:val="NormalOCAshurst"/>
        <w:jc w:val="center"/>
      </w:pPr>
      <w:r w:rsidRPr="00C62F6E">
        <w:t>(</w:t>
      </w:r>
      <w:r w:rsidRPr="00C62F6E">
        <w:rPr>
          <w:i/>
        </w:rPr>
        <w:t>incorporated with limited liability in the State of Delaware, United States of America</w:t>
      </w:r>
      <w:r w:rsidRPr="00C62F6E">
        <w:t>)</w:t>
      </w:r>
    </w:p>
    <w:p w:rsidRPr="00C62F6E" w:rsidR="00E330F5" w:rsidP="006A0136" w:rsidRDefault="0090499F" w14:paraId="56744075" w14:textId="77777777">
      <w:pPr>
        <w:pStyle w:val="NormalOCAshurst"/>
        <w:jc w:val="center"/>
      </w:pPr>
      <w:r w:rsidRPr="00C62F6E">
        <w:t>as Issuer</w:t>
      </w:r>
    </w:p>
    <w:p w:rsidRPr="00C62F6E" w:rsidR="00E330F5" w:rsidP="006A0136" w:rsidRDefault="00E330F5" w14:paraId="44D9A14B" w14:textId="77777777">
      <w:pPr>
        <w:pStyle w:val="NormalOCAshurst"/>
        <w:jc w:val="center"/>
      </w:pPr>
    </w:p>
    <w:p w:rsidRPr="00C62F6E" w:rsidR="00E330F5" w:rsidP="006A0136" w:rsidRDefault="0090499F" w14:paraId="6C0D9D73" w14:textId="77777777">
      <w:pPr>
        <w:pStyle w:val="StandardOCAshurst"/>
        <w:jc w:val="center"/>
        <w:rPr>
          <w:b/>
        </w:rPr>
      </w:pPr>
      <w:r w:rsidRPr="00C62F6E">
        <w:rPr>
          <w:b/>
        </w:rPr>
        <w:t>JPMorgan Chase Bank, N.A.</w:t>
      </w:r>
    </w:p>
    <w:p w:rsidRPr="00C62F6E" w:rsidR="00E330F5" w:rsidP="006A0136" w:rsidRDefault="0090499F" w14:paraId="615E317F" w14:textId="77777777">
      <w:pPr>
        <w:pStyle w:val="NormalOCAshurst"/>
        <w:jc w:val="center"/>
      </w:pPr>
      <w:r w:rsidRPr="00C62F6E">
        <w:t>(</w:t>
      </w:r>
      <w:r w:rsidRPr="00C62F6E">
        <w:rPr>
          <w:i/>
        </w:rPr>
        <w:t>a national banking association organised under the laws of the United States of America</w:t>
      </w:r>
      <w:r w:rsidRPr="00C62F6E">
        <w:t>)</w:t>
      </w:r>
    </w:p>
    <w:p w:rsidRPr="00C62F6E" w:rsidR="00E330F5" w:rsidP="006A0136" w:rsidRDefault="0090499F" w14:paraId="759DC48D" w14:textId="77777777">
      <w:pPr>
        <w:pStyle w:val="NormalOCAshurst"/>
        <w:spacing w:after="0"/>
        <w:jc w:val="center"/>
      </w:pPr>
      <w:r w:rsidRPr="00C62F6E">
        <w:t>as Issuer and as Guarantor in respect of Securities</w:t>
      </w:r>
    </w:p>
    <w:p w:rsidRPr="00C62F6E" w:rsidR="00E330F5" w:rsidP="006A0136" w:rsidRDefault="0090499F" w14:paraId="408A593F" w14:textId="77777777">
      <w:pPr>
        <w:pStyle w:val="NormalOCAshurst"/>
        <w:spacing w:after="0"/>
        <w:jc w:val="center"/>
      </w:pPr>
      <w:r w:rsidRPr="00C62F6E">
        <w:t>issued by</w:t>
      </w:r>
    </w:p>
    <w:p w:rsidRPr="00C62F6E" w:rsidR="00E330F5" w:rsidP="006A0136" w:rsidRDefault="0090499F" w14:paraId="168EA1D4" w14:textId="77777777">
      <w:pPr>
        <w:pStyle w:val="NormalOCAshurst"/>
        <w:jc w:val="center"/>
      </w:pPr>
      <w:r w:rsidRPr="00C62F6E">
        <w:t>J.P. Morgan Structured Products B.V.</w:t>
      </w:r>
    </w:p>
    <w:p w:rsidRPr="00C62F6E" w:rsidR="00E330F5" w:rsidP="006A0136" w:rsidRDefault="00E330F5" w14:paraId="78E2F09E" w14:textId="77777777">
      <w:pPr>
        <w:pStyle w:val="NormalOCAshurst"/>
        <w:jc w:val="center"/>
      </w:pPr>
    </w:p>
    <w:p w:rsidRPr="00C62F6E" w:rsidR="00E330F5" w:rsidP="006A0136" w:rsidRDefault="0090499F" w14:paraId="3535DCDA" w14:textId="77777777">
      <w:pPr>
        <w:pStyle w:val="StandardOCAshurst"/>
        <w:jc w:val="center"/>
        <w:rPr>
          <w:b/>
        </w:rPr>
      </w:pPr>
      <w:r w:rsidRPr="00C62F6E">
        <w:rPr>
          <w:b/>
        </w:rPr>
        <w:t>JPMorgan Chase &amp; Co.</w:t>
      </w:r>
    </w:p>
    <w:p w:rsidRPr="00C62F6E" w:rsidR="00E330F5" w:rsidP="006A0136" w:rsidRDefault="0090499F" w14:paraId="6E666FFC" w14:textId="77777777">
      <w:pPr>
        <w:pStyle w:val="NormalOCAshurst"/>
        <w:jc w:val="center"/>
      </w:pPr>
      <w:r w:rsidRPr="00C62F6E">
        <w:t>(</w:t>
      </w:r>
      <w:r w:rsidRPr="00C62F6E">
        <w:rPr>
          <w:i/>
        </w:rPr>
        <w:t>incorporated in the State of Delaware, United States of America</w:t>
      </w:r>
      <w:r w:rsidRPr="00C62F6E">
        <w:t>)</w:t>
      </w:r>
    </w:p>
    <w:p w:rsidRPr="00C62F6E" w:rsidR="00E330F5" w:rsidP="006A0136" w:rsidRDefault="0090499F" w14:paraId="6AE2F9C0" w14:textId="77777777">
      <w:pPr>
        <w:pStyle w:val="NormalOCAshurst"/>
        <w:spacing w:after="0"/>
        <w:jc w:val="center"/>
      </w:pPr>
      <w:r w:rsidRPr="00C62F6E">
        <w:t>as Issuer and as Guarantor in respect of Securities</w:t>
      </w:r>
    </w:p>
    <w:p w:rsidRPr="00C62F6E" w:rsidR="00E330F5" w:rsidP="006A0136" w:rsidRDefault="0090499F" w14:paraId="20942779" w14:textId="77777777">
      <w:pPr>
        <w:pStyle w:val="NormalOCAshurst"/>
        <w:spacing w:after="0"/>
        <w:jc w:val="center"/>
      </w:pPr>
      <w:r w:rsidRPr="00C62F6E">
        <w:t>issued by</w:t>
      </w:r>
    </w:p>
    <w:p w:rsidRPr="00C62F6E" w:rsidR="00E330F5" w:rsidP="006A0136" w:rsidRDefault="0090499F" w14:paraId="6EBB1602" w14:textId="77777777">
      <w:pPr>
        <w:pStyle w:val="NormalOCAshurst"/>
        <w:spacing w:after="0"/>
        <w:jc w:val="center"/>
      </w:pPr>
      <w:r w:rsidRPr="00C62F6E">
        <w:t>JPMorgan Chase Financial Company LLC</w:t>
      </w:r>
    </w:p>
    <w:p w:rsidRPr="00C62F6E" w:rsidR="00E330F5" w:rsidP="006A0136" w:rsidRDefault="00E330F5" w14:paraId="1A484EC1" w14:textId="77777777">
      <w:pPr>
        <w:pStyle w:val="NormalOCAshurst"/>
        <w:jc w:val="center"/>
      </w:pPr>
    </w:p>
    <w:p w:rsidRPr="00C62F6E" w:rsidR="00E330F5" w:rsidP="006A0136" w:rsidRDefault="0090499F" w14:paraId="6301F7AF" w14:textId="77777777">
      <w:pPr>
        <w:pStyle w:val="NormalOCAshurst"/>
        <w:jc w:val="center"/>
        <w:rPr>
          <w:b/>
        </w:rPr>
      </w:pPr>
      <w:r w:rsidRPr="00C62F6E">
        <w:rPr>
          <w:b/>
        </w:rPr>
        <w:t>Structured Products Programme for the issuance</w:t>
      </w:r>
    </w:p>
    <w:p w:rsidRPr="00C62F6E" w:rsidR="00E330F5" w:rsidP="006A0136" w:rsidRDefault="0090499F" w14:paraId="5D87EFE8" w14:textId="77777777">
      <w:pPr>
        <w:pStyle w:val="NormalOCAshurst"/>
        <w:jc w:val="center"/>
        <w:rPr>
          <w:b/>
        </w:rPr>
      </w:pPr>
      <w:r w:rsidRPr="00C62F6E">
        <w:rPr>
          <w:b/>
        </w:rPr>
        <w:t>of</w:t>
      </w:r>
    </w:p>
    <w:p w:rsidRPr="00C62F6E" w:rsidR="00E330F5" w:rsidP="006A0136" w:rsidRDefault="0090499F" w14:paraId="430B705F" w14:textId="77777777">
      <w:pPr>
        <w:pStyle w:val="NormalOCAshurst"/>
        <w:jc w:val="center"/>
        <w:rPr>
          <w:b/>
        </w:rPr>
      </w:pPr>
      <w:r w:rsidRPr="00C62F6E">
        <w:rPr>
          <w:b/>
        </w:rPr>
        <w:t>Notes, Warrants and Certificates</w:t>
      </w:r>
    </w:p>
    <w:p w:rsidRPr="00C62F6E" w:rsidR="00E330F5" w:rsidP="006A0136" w:rsidRDefault="00E330F5" w14:paraId="28E2C53B" w14:textId="77777777">
      <w:pPr>
        <w:pStyle w:val="NormalOCAshurst"/>
        <w:jc w:val="center"/>
      </w:pPr>
    </w:p>
    <w:p w:rsidRPr="00C62F6E" w:rsidR="00E330F5" w:rsidP="006A0136" w:rsidRDefault="0090499F" w14:paraId="1EB51E4F" w14:textId="77777777">
      <w:pPr>
        <w:pStyle w:val="NormalOCAshurst"/>
        <w:jc w:val="center"/>
        <w:rPr>
          <w:b/>
          <w:i/>
        </w:rPr>
      </w:pPr>
      <w:r w:rsidRPr="00C62F6E">
        <w:rPr>
          <w:b/>
          <w:i/>
        </w:rPr>
        <w:t>Arranger and Dealer for the Programme</w:t>
      </w:r>
    </w:p>
    <w:p w:rsidRPr="00C62F6E" w:rsidR="00E330F5" w:rsidP="006A0136" w:rsidRDefault="0090499F" w14:paraId="2558872E" w14:textId="77777777">
      <w:pPr>
        <w:pStyle w:val="NormalOCAshurst"/>
        <w:jc w:val="center"/>
        <w:rPr>
          <w:b/>
        </w:rPr>
      </w:pPr>
      <w:r w:rsidRPr="00C62F6E">
        <w:rPr>
          <w:b/>
        </w:rPr>
        <w:t>J.P. Morgan</w:t>
      </w:r>
    </w:p>
    <w:p w:rsidRPr="00C62F6E" w:rsidR="00E330F5" w:rsidP="006A0136" w:rsidRDefault="00E330F5" w14:paraId="5046B851" w14:textId="77777777">
      <w:pPr>
        <w:pStyle w:val="NormalOCAshurst"/>
        <w:jc w:val="center"/>
        <w:rPr>
          <w:b/>
        </w:rPr>
      </w:pPr>
    </w:p>
    <w:p w:rsidRPr="00C62F6E" w:rsidR="00E330F5" w:rsidP="006A0136" w:rsidRDefault="00E330F5" w14:paraId="4419D5A4" w14:textId="77777777">
      <w:pPr>
        <w:pStyle w:val="NormalOCAshurst"/>
        <w:jc w:val="center"/>
        <w:rPr>
          <w:b/>
        </w:rPr>
      </w:pPr>
    </w:p>
    <w:p w:rsidRPr="00C62F6E" w:rsidR="00E330F5" w:rsidP="006A0136" w:rsidRDefault="00E330F5" w14:paraId="2E25C2BB" w14:textId="77777777">
      <w:pPr>
        <w:pStyle w:val="NormalOCAshurst"/>
        <w:jc w:val="center"/>
        <w:rPr>
          <w:b/>
        </w:rPr>
      </w:pPr>
    </w:p>
    <w:p w:rsidRPr="00C62F6E" w:rsidR="00E330F5" w:rsidP="006A0136" w:rsidRDefault="00E330F5" w14:paraId="79AC44B7" w14:textId="77777777">
      <w:pPr>
        <w:pStyle w:val="NormalOCAshurst"/>
        <w:rPr>
          <w:b/>
        </w:rPr>
      </w:pPr>
    </w:p>
    <w:p w:rsidRPr="00C62F6E"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C62F6E"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C62F6E" w:rsidR="00E330F5" w:rsidP="006A0136" w:rsidRDefault="0090499F" w14:paraId="69DDFC22" w14:textId="77777777">
      <w:pPr>
        <w:pStyle w:val="NormalOCAshurst"/>
        <w:jc w:val="left"/>
        <w:rPr>
          <w:b/>
        </w:rPr>
      </w:pPr>
      <w:r w:rsidRPr="00C62F6E">
        <w:rPr>
          <w:b/>
        </w:rPr>
        <w:lastRenderedPageBreak/>
        <w:t>Supplement to the Offering Circular</w:t>
      </w:r>
    </w:p>
    <w:p w:rsidRPr="00C62F6E" w:rsidR="00E330F5" w:rsidP="00793F3B" w:rsidRDefault="0090499F" w14:paraId="041E835D" w14:textId="55C686F6">
      <w:pPr>
        <w:pStyle w:val="NormalAshurst"/>
        <w:tabs>
          <w:tab w:val="left" w:pos="5670"/>
        </w:tabs>
        <w:rPr>
          <w:rFonts w:ascii="Times New Roman" w:hAnsi="Times New Roman" w:cs="Times New Roman"/>
          <w:sz w:val="20"/>
        </w:rPr>
      </w:pPr>
      <w:r w:rsidRPr="00C62F6E">
        <w:rPr>
          <w:rFonts w:ascii="Times New Roman" w:hAnsi="Times New Roman" w:cs="Times New Roman"/>
          <w:sz w:val="20"/>
        </w:rPr>
        <w:t>This supplement (the "</w:t>
      </w:r>
      <w:r w:rsidRPr="00C62F6E">
        <w:rPr>
          <w:rFonts w:ascii="Times New Roman" w:hAnsi="Times New Roman" w:cs="Times New Roman"/>
          <w:b/>
          <w:sz w:val="20"/>
        </w:rPr>
        <w:t>Supplement</w:t>
      </w:r>
      <w:r w:rsidRPr="00C62F6E">
        <w:rPr>
          <w:rFonts w:ascii="Times New Roman" w:hAnsi="Times New Roman" w:cs="Times New Roman"/>
          <w:sz w:val="20"/>
        </w:rPr>
        <w:t xml:space="preserve">") constitutes a supplement to the offering circular dated </w:t>
      </w:r>
      <w:r w:rsidRPr="00C62F6E" w:rsidR="00692D0A">
        <w:rPr>
          <w:rFonts w:ascii="Times New Roman" w:hAnsi="Times New Roman" w:cs="Times New Roman"/>
          <w:sz w:val="20"/>
        </w:rPr>
        <w:t>1</w:t>
      </w:r>
      <w:r w:rsidRPr="00C62F6E" w:rsidR="00E61C98">
        <w:rPr>
          <w:rFonts w:ascii="Times New Roman" w:hAnsi="Times New Roman" w:cs="Times New Roman"/>
          <w:sz w:val="20"/>
        </w:rPr>
        <w:t>6</w:t>
      </w:r>
      <w:r w:rsidRPr="00C62F6E" w:rsidR="00692D0A">
        <w:rPr>
          <w:rFonts w:ascii="Times New Roman" w:hAnsi="Times New Roman" w:cs="Times New Roman"/>
          <w:sz w:val="20"/>
        </w:rPr>
        <w:t xml:space="preserve"> April 202</w:t>
      </w:r>
      <w:r w:rsidRPr="00C62F6E" w:rsidR="00E61C98">
        <w:rPr>
          <w:rFonts w:ascii="Times New Roman" w:hAnsi="Times New Roman" w:cs="Times New Roman"/>
          <w:sz w:val="20"/>
        </w:rPr>
        <w:t>6</w:t>
      </w:r>
      <w:r w:rsidRPr="00C62F6E" w:rsidR="00F13F6A">
        <w:rPr>
          <w:rFonts w:ascii="Times New Roman" w:hAnsi="Times New Roman" w:cs="Times New Roman"/>
          <w:sz w:val="20"/>
        </w:rPr>
        <w:t xml:space="preserve"> </w:t>
      </w:r>
      <w:r w:rsidRPr="00C62F6E" w:rsidR="00183207">
        <w:rPr>
          <w:rFonts w:ascii="Times New Roman" w:hAnsi="Times New Roman" w:cs="Times New Roman"/>
          <w:sz w:val="20"/>
          <w:szCs w:val="20"/>
        </w:rPr>
        <w:t>(the "</w:t>
      </w:r>
      <w:r w:rsidRPr="00C62F6E" w:rsidR="00793F3B">
        <w:rPr>
          <w:rFonts w:ascii="Times New Roman" w:hAnsi="Times New Roman" w:cs="Times New Roman"/>
          <w:b/>
          <w:bCs/>
          <w:sz w:val="20"/>
          <w:szCs w:val="20"/>
        </w:rPr>
        <w:t>Original</w:t>
      </w:r>
      <w:r w:rsidRPr="00C62F6E" w:rsidR="00793F3B">
        <w:rPr>
          <w:rFonts w:ascii="Times New Roman" w:hAnsi="Times New Roman" w:cs="Times New Roman"/>
          <w:sz w:val="20"/>
          <w:szCs w:val="20"/>
        </w:rPr>
        <w:t xml:space="preserve"> </w:t>
      </w:r>
      <w:r w:rsidRPr="00C62F6E" w:rsidR="00183207">
        <w:rPr>
          <w:rFonts w:ascii="Times New Roman" w:hAnsi="Times New Roman" w:cs="Times New Roman"/>
          <w:b/>
          <w:sz w:val="20"/>
          <w:szCs w:val="20"/>
        </w:rPr>
        <w:t>Offering Circular</w:t>
      </w:r>
      <w:r w:rsidRPr="00C62F6E" w:rsidR="00183207">
        <w:rPr>
          <w:rFonts w:ascii="Times New Roman" w:hAnsi="Times New Roman" w:cs="Times New Roman"/>
          <w:sz w:val="20"/>
          <w:szCs w:val="20"/>
        </w:rPr>
        <w:t>")</w:t>
      </w:r>
      <w:r w:rsidRPr="00C62F6E" w:rsidR="00793F3B">
        <w:rPr>
          <w:rFonts w:ascii="Times New Roman" w:hAnsi="Times New Roman" w:eastAsia="Times New Roman" w:cs="Times New Roman"/>
          <w:sz w:val="20"/>
          <w:szCs w:val="20"/>
          <w:lang w:eastAsia="en-GB"/>
        </w:rPr>
        <w:t xml:space="preserve"> </w:t>
      </w:r>
      <w:r w:rsidRPr="00C62F6E" w:rsidR="00793F3B">
        <w:rPr>
          <w:rFonts w:ascii="Times New Roman" w:hAnsi="Times New Roman" w:cs="Times New Roman"/>
          <w:sz w:val="20"/>
          <w:szCs w:val="20"/>
        </w:rPr>
        <w:t>as supplemented by Supplement No. 1 dated 30 April 2026</w:t>
      </w:r>
      <w:r w:rsidR="00D94C8B">
        <w:rPr>
          <w:rFonts w:ascii="Times New Roman" w:hAnsi="Times New Roman" w:cs="Times New Roman"/>
          <w:sz w:val="20"/>
          <w:szCs w:val="20"/>
        </w:rPr>
        <w:t xml:space="preserve">, </w:t>
      </w:r>
      <w:r w:rsidRPr="00C62F6E" w:rsidR="00860F11">
        <w:rPr>
          <w:rFonts w:ascii="Times New Roman" w:hAnsi="Times New Roman" w:cs="Times New Roman"/>
          <w:sz w:val="20"/>
          <w:szCs w:val="20"/>
        </w:rPr>
        <w:t>Supplement No. 2 dated 21 May 2026</w:t>
      </w:r>
      <w:r w:rsidR="0096514A">
        <w:rPr>
          <w:rFonts w:ascii="Times New Roman" w:hAnsi="Times New Roman" w:cs="Times New Roman"/>
          <w:sz w:val="20"/>
          <w:szCs w:val="20"/>
        </w:rPr>
        <w:t>,</w:t>
      </w:r>
      <w:r w:rsidRPr="0096514A" w:rsidR="0096514A">
        <w:rPr>
          <w:rFonts w:ascii="Times New Roman" w:hAnsi="Times New Roman" w:cs="Times New Roman"/>
          <w:sz w:val="20"/>
          <w:szCs w:val="20"/>
        </w:rPr>
        <w:t xml:space="preserve"> </w:t>
      </w:r>
      <w:r w:rsidRPr="00C62F6E" w:rsidR="0096514A">
        <w:rPr>
          <w:rFonts w:ascii="Times New Roman" w:hAnsi="Times New Roman" w:cs="Times New Roman"/>
          <w:sz w:val="20"/>
          <w:szCs w:val="20"/>
        </w:rPr>
        <w:t xml:space="preserve">Supplement No. </w:t>
      </w:r>
      <w:r w:rsidR="0096514A">
        <w:rPr>
          <w:rFonts w:ascii="Times New Roman" w:hAnsi="Times New Roman" w:cs="Times New Roman"/>
          <w:sz w:val="20"/>
          <w:szCs w:val="20"/>
        </w:rPr>
        <w:t>3</w:t>
      </w:r>
      <w:r w:rsidRPr="00C62F6E" w:rsidR="0096514A">
        <w:rPr>
          <w:rFonts w:ascii="Times New Roman" w:hAnsi="Times New Roman" w:cs="Times New Roman"/>
          <w:sz w:val="20"/>
          <w:szCs w:val="20"/>
        </w:rPr>
        <w:t xml:space="preserve"> dated </w:t>
      </w:r>
      <w:r w:rsidR="0096514A">
        <w:rPr>
          <w:rFonts w:ascii="Times New Roman" w:hAnsi="Times New Roman" w:cs="Times New Roman"/>
          <w:sz w:val="20"/>
          <w:szCs w:val="20"/>
        </w:rPr>
        <w:t>2 July</w:t>
      </w:r>
      <w:r w:rsidRPr="00C62F6E" w:rsidR="0096514A">
        <w:rPr>
          <w:rFonts w:ascii="Times New Roman" w:hAnsi="Times New Roman" w:cs="Times New Roman"/>
          <w:sz w:val="20"/>
          <w:szCs w:val="20"/>
        </w:rPr>
        <w:t xml:space="preserve"> 2026</w:t>
      </w:r>
      <w:r w:rsidRPr="00C62F6E" w:rsidR="00860F11">
        <w:rPr>
          <w:rFonts w:ascii="Times New Roman" w:hAnsi="Times New Roman" w:cs="Times New Roman"/>
          <w:sz w:val="20"/>
          <w:szCs w:val="20"/>
        </w:rPr>
        <w:t xml:space="preserve"> </w:t>
      </w:r>
      <w:r w:rsidRPr="00C62F6E" w:rsidR="00D94C8B">
        <w:rPr>
          <w:rFonts w:ascii="Times New Roman" w:hAnsi="Times New Roman" w:cs="Times New Roman"/>
          <w:sz w:val="20"/>
          <w:szCs w:val="20"/>
        </w:rPr>
        <w:t xml:space="preserve">and Supplement No. </w:t>
      </w:r>
      <w:r w:rsidR="0096514A">
        <w:rPr>
          <w:rFonts w:ascii="Times New Roman" w:hAnsi="Times New Roman" w:cs="Times New Roman"/>
          <w:sz w:val="20"/>
          <w:szCs w:val="20"/>
        </w:rPr>
        <w:t>4</w:t>
      </w:r>
      <w:r w:rsidRPr="00C62F6E" w:rsidR="00D94C8B">
        <w:rPr>
          <w:rFonts w:ascii="Times New Roman" w:hAnsi="Times New Roman" w:cs="Times New Roman"/>
          <w:sz w:val="20"/>
          <w:szCs w:val="20"/>
        </w:rPr>
        <w:t xml:space="preserve"> dated </w:t>
      </w:r>
      <w:r w:rsidR="0096514A">
        <w:rPr>
          <w:rFonts w:ascii="Times New Roman" w:hAnsi="Times New Roman" w:cs="Times New Roman"/>
          <w:sz w:val="20"/>
          <w:szCs w:val="20"/>
        </w:rPr>
        <w:t>30</w:t>
      </w:r>
      <w:r w:rsidR="00D94C8B">
        <w:rPr>
          <w:rFonts w:ascii="Times New Roman" w:hAnsi="Times New Roman" w:cs="Times New Roman"/>
          <w:sz w:val="20"/>
          <w:szCs w:val="20"/>
        </w:rPr>
        <w:t xml:space="preserve"> July</w:t>
      </w:r>
      <w:r w:rsidRPr="00C62F6E" w:rsidR="00D94C8B">
        <w:rPr>
          <w:rFonts w:ascii="Times New Roman" w:hAnsi="Times New Roman" w:cs="Times New Roman"/>
          <w:sz w:val="20"/>
          <w:szCs w:val="20"/>
        </w:rPr>
        <w:t xml:space="preserve"> 2026</w:t>
      </w:r>
      <w:r w:rsidRPr="00C62F6E" w:rsidR="00793F3B">
        <w:rPr>
          <w:rFonts w:ascii="Times New Roman" w:hAnsi="Times New Roman" w:cs="Times New Roman"/>
          <w:sz w:val="20"/>
          <w:szCs w:val="20"/>
        </w:rPr>
        <w:t xml:space="preserve"> (the Original Offering Circular as so supplemented, the "</w:t>
      </w:r>
      <w:r w:rsidRPr="00C62F6E" w:rsidR="00793F3B">
        <w:rPr>
          <w:rFonts w:ascii="Times New Roman" w:hAnsi="Times New Roman" w:cs="Times New Roman"/>
          <w:b/>
          <w:bCs/>
          <w:sz w:val="20"/>
          <w:szCs w:val="20"/>
        </w:rPr>
        <w:t>Offering Circular</w:t>
      </w:r>
      <w:r w:rsidRPr="00C62F6E" w:rsidR="00793F3B">
        <w:rPr>
          <w:rFonts w:ascii="Times New Roman" w:hAnsi="Times New Roman" w:cs="Times New Roman"/>
          <w:sz w:val="20"/>
          <w:szCs w:val="20"/>
        </w:rPr>
        <w:t>")</w:t>
      </w:r>
      <w:r w:rsidRPr="00C62F6E" w:rsidR="00183207">
        <w:rPr>
          <w:rFonts w:ascii="Times New Roman" w:hAnsi="Times New Roman" w:cs="Times New Roman"/>
          <w:sz w:val="20"/>
          <w:szCs w:val="20"/>
        </w:rPr>
        <w:t xml:space="preserve">, </w:t>
      </w:r>
      <w:r w:rsidRPr="00C62F6E">
        <w:rPr>
          <w:rFonts w:ascii="Times New Roman" w:hAnsi="Times New Roman" w:cs="Times New Roman"/>
          <w:sz w:val="20"/>
        </w:rPr>
        <w:t>prepared in connection with the Note, Warrant and Certificate Programme (the "</w:t>
      </w:r>
      <w:r w:rsidRPr="00C62F6E">
        <w:rPr>
          <w:rFonts w:ascii="Times New Roman" w:hAnsi="Times New Roman" w:cs="Times New Roman"/>
          <w:b/>
          <w:sz w:val="20"/>
        </w:rPr>
        <w:t>Programme</w:t>
      </w:r>
      <w:r w:rsidRPr="00C62F6E">
        <w:rPr>
          <w:rFonts w:ascii="Times New Roman" w:hAnsi="Times New Roman" w:cs="Times New Roman"/>
          <w:sz w:val="20"/>
        </w:rPr>
        <w:t>") of J.P. Morgan Structured Products B.V. ("</w:t>
      </w:r>
      <w:proofErr w:type="spellStart"/>
      <w:r w:rsidRPr="00C62F6E">
        <w:rPr>
          <w:rFonts w:ascii="Times New Roman" w:hAnsi="Times New Roman" w:cs="Times New Roman"/>
          <w:b/>
          <w:sz w:val="20"/>
        </w:rPr>
        <w:t>JPMSP</w:t>
      </w:r>
      <w:proofErr w:type="spellEnd"/>
      <w:r w:rsidRPr="00C62F6E">
        <w:rPr>
          <w:rFonts w:ascii="Times New Roman" w:hAnsi="Times New Roman" w:cs="Times New Roman"/>
          <w:sz w:val="20"/>
        </w:rPr>
        <w:t>"), JPMorgan Chase Financial Company LLC ("</w:t>
      </w:r>
      <w:proofErr w:type="spellStart"/>
      <w:r w:rsidRPr="00C62F6E">
        <w:rPr>
          <w:rFonts w:ascii="Times New Roman" w:hAnsi="Times New Roman" w:cs="Times New Roman"/>
          <w:b/>
          <w:sz w:val="20"/>
        </w:rPr>
        <w:t>JPMCFC</w:t>
      </w:r>
      <w:proofErr w:type="spellEnd"/>
      <w:r w:rsidRPr="00C62F6E">
        <w:rPr>
          <w:rFonts w:ascii="Times New Roman" w:hAnsi="Times New Roman" w:cs="Times New Roman"/>
          <w:sz w:val="20"/>
        </w:rPr>
        <w:t>"), JPMorgan Chase Bank, N.A. and JPMorgan Chase &amp; Co.</w:t>
      </w:r>
    </w:p>
    <w:p w:rsidRPr="00C62F6E" w:rsidR="00E330F5" w:rsidP="006A0136" w:rsidRDefault="0090499F" w14:paraId="21A2468D" w14:textId="77777777">
      <w:pPr>
        <w:pStyle w:val="NormalOCAshurst"/>
        <w:jc w:val="left"/>
        <w:rPr>
          <w:b/>
        </w:rPr>
      </w:pPr>
      <w:r w:rsidRPr="00C62F6E">
        <w:rPr>
          <w:b/>
        </w:rPr>
        <w:t>Status of Supplement</w:t>
      </w:r>
    </w:p>
    <w:p w:rsidRPr="00C62F6E" w:rsidR="00F13F6A" w:rsidP="00F13F6A" w:rsidRDefault="0090499F" w14:paraId="697958CD" w14:textId="77777777">
      <w:pPr>
        <w:pStyle w:val="NormalAshurst"/>
        <w:rPr>
          <w:rFonts w:ascii="Times New Roman" w:hAnsi="Times New Roman" w:cs="Times New Roman"/>
          <w:sz w:val="20"/>
        </w:rPr>
      </w:pPr>
      <w:r w:rsidRPr="00C62F6E">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C62F6E" w:rsidR="00F13F6A" w:rsidP="00F13F6A" w:rsidRDefault="0090499F" w14:paraId="6F50988C" w14:textId="77777777">
      <w:pPr>
        <w:pStyle w:val="NormalAshurst"/>
        <w:rPr>
          <w:rFonts w:ascii="Times New Roman" w:hAnsi="Times New Roman" w:cs="Times New Roman"/>
          <w:sz w:val="20"/>
        </w:rPr>
      </w:pPr>
      <w:r w:rsidRPr="00C62F6E">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C62F6E" w:rsidR="00E330F5" w:rsidP="000D792E" w:rsidRDefault="0090499F" w14:paraId="01F9182B" w14:textId="44186F22">
      <w:pPr>
        <w:pStyle w:val="NormalAshurst"/>
        <w:rPr>
          <w:rFonts w:ascii="Times New Roman" w:hAnsi="Times New Roman" w:cs="Times New Roman"/>
          <w:sz w:val="20"/>
        </w:rPr>
      </w:pPr>
      <w:r w:rsidRPr="00C62F6E">
        <w:rPr>
          <w:rFonts w:ascii="Times New Roman" w:hAnsi="Times New Roman" w:cs="Times New Roman"/>
          <w:sz w:val="20"/>
        </w:rPr>
        <w:t>The Supplement has been filed with SIX Exchange Regulation Ltd as the competent reviewing body (the "</w:t>
      </w:r>
      <w:r w:rsidRPr="00C62F6E">
        <w:rPr>
          <w:rFonts w:ascii="Times New Roman" w:hAnsi="Times New Roman" w:cs="Times New Roman"/>
          <w:b/>
          <w:bCs/>
          <w:sz w:val="20"/>
        </w:rPr>
        <w:t>Reviewing Body</w:t>
      </w:r>
      <w:r w:rsidRPr="00C62F6E">
        <w:rPr>
          <w:rFonts w:ascii="Times New Roman" w:hAnsi="Times New Roman" w:cs="Times New Roman"/>
          <w:sz w:val="20"/>
        </w:rPr>
        <w:t>") under the Swiss Financial Services Act ("</w:t>
      </w:r>
      <w:proofErr w:type="spellStart"/>
      <w:r w:rsidRPr="00C62F6E">
        <w:rPr>
          <w:rFonts w:ascii="Times New Roman" w:hAnsi="Times New Roman" w:cs="Times New Roman"/>
          <w:b/>
          <w:bCs/>
          <w:sz w:val="20"/>
        </w:rPr>
        <w:t>FinSA</w:t>
      </w:r>
      <w:proofErr w:type="spellEnd"/>
      <w:r w:rsidRPr="00C62F6E">
        <w:rPr>
          <w:rFonts w:ascii="Times New Roman" w:hAnsi="Times New Roman" w:cs="Times New Roman"/>
          <w:sz w:val="20"/>
        </w:rPr>
        <w:t>") on</w:t>
      </w:r>
      <w:r w:rsidRPr="00C62F6E" w:rsidR="00DC086F">
        <w:rPr>
          <w:rFonts w:ascii="Times New Roman" w:hAnsi="Times New Roman" w:cs="Times New Roman"/>
          <w:sz w:val="20"/>
        </w:rPr>
        <w:t xml:space="preserve"> </w:t>
      </w:r>
      <w:r w:rsidR="0096514A">
        <w:rPr>
          <w:rFonts w:ascii="Times New Roman" w:hAnsi="Times New Roman" w:cs="Times New Roman"/>
          <w:sz w:val="20"/>
        </w:rPr>
        <w:t>20 August</w:t>
      </w:r>
      <w:r w:rsidRPr="00C62F6E" w:rsidR="004565DA">
        <w:rPr>
          <w:rFonts w:ascii="Times New Roman" w:hAnsi="Times New Roman" w:cs="Times New Roman"/>
          <w:sz w:val="20"/>
        </w:rPr>
        <w:t xml:space="preserve"> </w:t>
      </w:r>
      <w:r w:rsidRPr="00C62F6E" w:rsidR="00692D0A">
        <w:rPr>
          <w:rFonts w:ascii="Times New Roman" w:hAnsi="Times New Roman" w:cs="Times New Roman"/>
          <w:bCs/>
          <w:sz w:val="20"/>
        </w:rPr>
        <w:t>202</w:t>
      </w:r>
      <w:r w:rsidRPr="00C62F6E" w:rsidR="00C9548C">
        <w:rPr>
          <w:rFonts w:ascii="Times New Roman" w:hAnsi="Times New Roman" w:cs="Times New Roman"/>
          <w:bCs/>
          <w:sz w:val="20"/>
        </w:rPr>
        <w:t>6</w:t>
      </w:r>
      <w:r w:rsidRPr="00C62F6E">
        <w:rPr>
          <w:rFonts w:ascii="Times New Roman" w:hAnsi="Times New Roman" w:cs="Times New Roman"/>
          <w:bCs/>
          <w:sz w:val="20"/>
        </w:rPr>
        <w:t>.</w:t>
      </w:r>
    </w:p>
    <w:p w:rsidRPr="00C62F6E" w:rsidR="00E330F5" w:rsidP="006A0136" w:rsidRDefault="0090499F" w14:paraId="4C20CCE9" w14:textId="77777777">
      <w:pPr>
        <w:pStyle w:val="NormalOCAshurst"/>
        <w:jc w:val="left"/>
        <w:rPr>
          <w:b/>
        </w:rPr>
      </w:pPr>
      <w:r w:rsidRPr="00C62F6E">
        <w:rPr>
          <w:b/>
        </w:rPr>
        <w:t>Responsibility</w:t>
      </w:r>
    </w:p>
    <w:p w:rsidRPr="00C62F6E" w:rsidR="00F13F6A" w:rsidP="00F13F6A" w:rsidRDefault="0090499F" w14:paraId="2161F5B1" w14:textId="77777777">
      <w:pPr>
        <w:pStyle w:val="NormalAshurst"/>
        <w:rPr>
          <w:rFonts w:ascii="Times New Roman" w:hAnsi="Times New Roman" w:cs="Times New Roman"/>
          <w:sz w:val="20"/>
        </w:rPr>
      </w:pPr>
      <w:r w:rsidRPr="00C62F6E">
        <w:rPr>
          <w:rFonts w:ascii="Times New Roman" w:hAnsi="Times New Roman" w:cs="Times New Roman"/>
          <w:sz w:val="20"/>
        </w:rPr>
        <w:t xml:space="preserve">Each of </w:t>
      </w:r>
      <w:proofErr w:type="spellStart"/>
      <w:r w:rsidRPr="00C62F6E">
        <w:rPr>
          <w:rFonts w:ascii="Times New Roman" w:hAnsi="Times New Roman" w:cs="Times New Roman"/>
          <w:sz w:val="20"/>
        </w:rPr>
        <w:t>JPMSP</w:t>
      </w:r>
      <w:proofErr w:type="spellEnd"/>
      <w:r w:rsidRPr="00C62F6E">
        <w:rPr>
          <w:rFonts w:ascii="Times New Roman" w:hAnsi="Times New Roman" w:cs="Times New Roman"/>
          <w:sz w:val="20"/>
        </w:rPr>
        <w:t xml:space="preserve">, </w:t>
      </w:r>
      <w:proofErr w:type="spellStart"/>
      <w:r w:rsidRPr="00C62F6E">
        <w:rPr>
          <w:rFonts w:ascii="Times New Roman" w:hAnsi="Times New Roman" w:cs="Times New Roman"/>
          <w:sz w:val="20"/>
        </w:rPr>
        <w:t>JPMCFC</w:t>
      </w:r>
      <w:proofErr w:type="spellEnd"/>
      <w:r w:rsidRPr="00C62F6E">
        <w:rPr>
          <w:rFonts w:ascii="Times New Roman" w:hAnsi="Times New Roman" w:cs="Times New Roman"/>
          <w:sz w:val="20"/>
        </w:rPr>
        <w:t xml:space="preserve">, JPMorgan Chase Bank, N.A. and JPMorgan Chase &amp; Co. accepts responsibility for the information contained in this Supplement and to the best of the knowledge of </w:t>
      </w:r>
      <w:proofErr w:type="spellStart"/>
      <w:r w:rsidRPr="00C62F6E">
        <w:rPr>
          <w:rFonts w:ascii="Times New Roman" w:hAnsi="Times New Roman" w:cs="Times New Roman"/>
          <w:sz w:val="20"/>
        </w:rPr>
        <w:t>JPMSP</w:t>
      </w:r>
      <w:proofErr w:type="spellEnd"/>
      <w:r w:rsidRPr="00C62F6E">
        <w:rPr>
          <w:rFonts w:ascii="Times New Roman" w:hAnsi="Times New Roman" w:cs="Times New Roman"/>
          <w:sz w:val="20"/>
        </w:rPr>
        <w:t xml:space="preserve">, </w:t>
      </w:r>
      <w:proofErr w:type="spellStart"/>
      <w:r w:rsidRPr="00C62F6E">
        <w:rPr>
          <w:rFonts w:ascii="Times New Roman" w:hAnsi="Times New Roman" w:cs="Times New Roman"/>
          <w:sz w:val="20"/>
        </w:rPr>
        <w:t>JPMCFC</w:t>
      </w:r>
      <w:proofErr w:type="spellEnd"/>
      <w:r w:rsidRPr="00C62F6E">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C62F6E" w:rsidR="00E330F5" w:rsidP="006A0136" w:rsidRDefault="0090499F" w14:paraId="461B591F" w14:textId="77777777">
      <w:pPr>
        <w:pStyle w:val="NormalAshurst"/>
        <w:rPr>
          <w:rFonts w:ascii="Times New Roman" w:hAnsi="Times New Roman" w:cs="Times New Roman"/>
          <w:b/>
          <w:sz w:val="20"/>
        </w:rPr>
      </w:pPr>
      <w:r w:rsidRPr="00C62F6E">
        <w:rPr>
          <w:rFonts w:ascii="Times New Roman" w:hAnsi="Times New Roman" w:cs="Times New Roman"/>
          <w:b/>
          <w:sz w:val="20"/>
        </w:rPr>
        <w:t>Purpose of Supplement</w:t>
      </w:r>
    </w:p>
    <w:p w:rsidRPr="005B3787" w:rsidR="0096514A" w:rsidP="0096514A" w:rsidRDefault="0096514A" w14:paraId="4B1FE5CF" w14:textId="14105D2B">
      <w:pPr>
        <w:pStyle w:val="NormalAshurst"/>
        <w:rPr>
          <w:rFonts w:ascii="Times New Roman" w:hAnsi="Times New Roman"/>
          <w:sz w:val="20"/>
        </w:rPr>
      </w:pPr>
      <w:r w:rsidRPr="00CE00E2">
        <w:rPr>
          <w:rFonts w:ascii="Times New Roman" w:hAnsi="Times New Roman"/>
          <w:sz w:val="20"/>
          <w:szCs w:val="20"/>
        </w:rPr>
        <w:t>The purpose of this Supplement is to</w:t>
      </w:r>
      <w:r>
        <w:rPr>
          <w:rFonts w:ascii="Times New Roman" w:hAnsi="Times New Roman"/>
          <w:sz w:val="20"/>
          <w:szCs w:val="20"/>
        </w:rPr>
        <w:t xml:space="preserve"> </w:t>
      </w:r>
      <w:r w:rsidRPr="00176A78">
        <w:rPr>
          <w:rFonts w:ascii="Times New Roman" w:hAnsi="Times New Roman"/>
          <w:sz w:val="20"/>
          <w:szCs w:val="20"/>
        </w:rPr>
        <w:t xml:space="preserve">incorporate by reference into the </w:t>
      </w:r>
      <w:r>
        <w:rPr>
          <w:rFonts w:ascii="Times New Roman" w:hAnsi="Times New Roman"/>
          <w:sz w:val="20"/>
          <w:szCs w:val="20"/>
        </w:rPr>
        <w:t xml:space="preserve">Offering Circular </w:t>
      </w:r>
      <w:r w:rsidRPr="00176A78">
        <w:rPr>
          <w:rFonts w:ascii="Times New Roman" w:hAnsi="Times New Roman"/>
          <w:sz w:val="20"/>
          <w:szCs w:val="20"/>
        </w:rPr>
        <w:t>the JPMorgan Chase &amp; Co. 30 June 202</w:t>
      </w:r>
      <w:r>
        <w:rPr>
          <w:rFonts w:ascii="Times New Roman" w:hAnsi="Times New Roman"/>
          <w:sz w:val="20"/>
          <w:szCs w:val="20"/>
        </w:rPr>
        <w:t>6</w:t>
      </w:r>
      <w:r w:rsidRPr="00176A78">
        <w:rPr>
          <w:rFonts w:ascii="Times New Roman" w:hAnsi="Times New Roman"/>
          <w:sz w:val="20"/>
          <w:szCs w:val="20"/>
        </w:rPr>
        <w:t xml:space="preserve"> Form 10-Q, the JPMorgan Chase Bank, N.A. 202</w:t>
      </w:r>
      <w:r>
        <w:rPr>
          <w:rFonts w:ascii="Times New Roman" w:hAnsi="Times New Roman"/>
          <w:sz w:val="20"/>
          <w:szCs w:val="20"/>
        </w:rPr>
        <w:t>6</w:t>
      </w:r>
      <w:r w:rsidRPr="00176A78">
        <w:rPr>
          <w:rFonts w:ascii="Times New Roman" w:hAnsi="Times New Roman"/>
          <w:sz w:val="20"/>
          <w:szCs w:val="20"/>
        </w:rPr>
        <w:t xml:space="preserve"> Interim Financial Statements, the Supplement No. </w:t>
      </w:r>
      <w:r>
        <w:rPr>
          <w:rFonts w:ascii="Times New Roman" w:hAnsi="Times New Roman"/>
          <w:sz w:val="20"/>
          <w:szCs w:val="20"/>
        </w:rPr>
        <w:t>4</w:t>
      </w:r>
      <w:r w:rsidRPr="00176A78">
        <w:rPr>
          <w:rFonts w:ascii="Times New Roman" w:hAnsi="Times New Roman"/>
          <w:sz w:val="20"/>
          <w:szCs w:val="20"/>
        </w:rPr>
        <w:t xml:space="preserve"> to the Registration Document of JPMorgan Chase &amp; Co</w:t>
      </w:r>
      <w:r>
        <w:rPr>
          <w:rFonts w:ascii="Times New Roman" w:hAnsi="Times New Roman"/>
          <w:sz w:val="20"/>
          <w:szCs w:val="20"/>
        </w:rPr>
        <w:t>.</w:t>
      </w:r>
      <w:r w:rsidRPr="00176A78">
        <w:rPr>
          <w:rFonts w:ascii="Times New Roman" w:hAnsi="Times New Roman"/>
          <w:sz w:val="20"/>
          <w:szCs w:val="20"/>
        </w:rPr>
        <w:t xml:space="preserve"> and the Supplement No. </w:t>
      </w:r>
      <w:r>
        <w:rPr>
          <w:rFonts w:ascii="Times New Roman" w:hAnsi="Times New Roman"/>
          <w:sz w:val="20"/>
          <w:szCs w:val="20"/>
        </w:rPr>
        <w:t>4</w:t>
      </w:r>
      <w:r w:rsidRPr="00176A78">
        <w:rPr>
          <w:rFonts w:ascii="Times New Roman" w:hAnsi="Times New Roman"/>
          <w:sz w:val="20"/>
          <w:szCs w:val="20"/>
        </w:rPr>
        <w:t xml:space="preserve"> to the Registration Document of JPMorgan Chase Bank, N.A. (each as defined below)</w:t>
      </w:r>
      <w:r w:rsidRPr="00CE00E2">
        <w:rPr>
          <w:rFonts w:ascii="Times New Roman" w:hAnsi="Times New Roman"/>
          <w:sz w:val="20"/>
          <w:szCs w:val="20"/>
        </w:rPr>
        <w:t>.</w:t>
      </w:r>
    </w:p>
    <w:p w:rsidRPr="00C62F6E" w:rsidR="009B756E" w:rsidP="001D411D" w:rsidRDefault="009B756E" w14:paraId="2E7923D7" w14:textId="77777777">
      <w:pPr>
        <w:pStyle w:val="NormalAshurst"/>
        <w:rPr>
          <w:rFonts w:ascii="Times New Roman" w:hAnsi="Times New Roman" w:cs="Times New Roman"/>
          <w:sz w:val="20"/>
        </w:rPr>
        <w:sectPr w:rsidRPr="00C62F6E"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C62F6E" w:rsidR="000D0C45" w:rsidP="000D0C45" w:rsidRDefault="0090499F" w14:paraId="7860BB9B" w14:textId="77777777">
      <w:pPr>
        <w:pStyle w:val="NormalAshurst"/>
        <w:rPr>
          <w:rFonts w:ascii="Times New Roman" w:hAnsi="Times New Roman"/>
          <w:b/>
          <w:sz w:val="20"/>
        </w:rPr>
      </w:pPr>
      <w:r w:rsidRPr="00C62F6E">
        <w:rPr>
          <w:rFonts w:ascii="Times New Roman" w:hAnsi="Times New Roman"/>
          <w:b/>
          <w:sz w:val="20"/>
        </w:rPr>
        <w:lastRenderedPageBreak/>
        <w:t>Information being supplemented</w:t>
      </w:r>
    </w:p>
    <w:p w:rsidRPr="0095742B" w:rsidR="008B2963" w:rsidP="008B2963" w:rsidRDefault="008B2963" w14:paraId="0E66FA65" w14:textId="77777777">
      <w:pPr>
        <w:pStyle w:val="NormalOCAshurst"/>
        <w:jc w:val="left"/>
        <w:rPr>
          <w:b/>
        </w:rPr>
      </w:pPr>
      <w:bookmarkStart w:name="_Hlk142371997" w:id="1"/>
      <w:r w:rsidRPr="0095742B">
        <w:rPr>
          <w:b/>
        </w:rPr>
        <w:t>I.</w:t>
      </w:r>
      <w:r w:rsidRPr="0095742B">
        <w:rPr>
          <w:b/>
        </w:rPr>
        <w:tab/>
        <w:t>Incorporation by reference</w:t>
      </w:r>
    </w:p>
    <w:bookmarkEnd w:id="1"/>
    <w:p w:rsidRPr="004B553E" w:rsidR="00D46EDB" w:rsidP="00D46EDB" w:rsidRDefault="00D46EDB" w14:paraId="5633265F" w14:textId="4BDB256A">
      <w:pPr>
        <w:pStyle w:val="NormalAshurst"/>
        <w:ind w:left="567"/>
        <w:rPr>
          <w:rFonts w:ascii="Times New Roman" w:hAnsi="Times New Roman" w:cs="Times New Roman"/>
          <w:sz w:val="20"/>
          <w:szCs w:val="20"/>
        </w:rPr>
      </w:pPr>
      <w:r w:rsidRPr="004B553E">
        <w:rPr>
          <w:rFonts w:ascii="Times New Roman" w:hAnsi="Times New Roman" w:cs="Times New Roman"/>
          <w:sz w:val="20"/>
          <w:szCs w:val="20"/>
        </w:rPr>
        <w:t xml:space="preserve">This Supplement incorporates by reference into the </w:t>
      </w:r>
      <w:r>
        <w:rPr>
          <w:rFonts w:ascii="Times New Roman" w:hAnsi="Times New Roman"/>
          <w:sz w:val="20"/>
        </w:rPr>
        <w:t>Offering Circular</w:t>
      </w:r>
      <w:r w:rsidRPr="004B553E">
        <w:rPr>
          <w:rFonts w:ascii="Times New Roman" w:hAnsi="Times New Roman" w:cs="Times New Roman"/>
          <w:sz w:val="20"/>
          <w:szCs w:val="20"/>
        </w:rPr>
        <w:t>:</w:t>
      </w:r>
    </w:p>
    <w:p w:rsidRPr="004316C1" w:rsidR="00D46EDB" w:rsidP="00D46EDB" w:rsidRDefault="00D46EDB" w14:paraId="0353E6E7" w14:textId="0FCC4B7D">
      <w:pPr>
        <w:pStyle w:val="NormalAshurst"/>
        <w:ind w:left="1134" w:hanging="567"/>
        <w:rPr>
          <w:rFonts w:ascii="Times New Roman" w:hAnsi="Times New Roman" w:cs="Times New Roman"/>
          <w:sz w:val="20"/>
          <w:szCs w:val="20"/>
        </w:rPr>
      </w:pPr>
      <w:bookmarkStart w:name="_Hlk173776871" w:id="2"/>
      <w:r w:rsidRPr="00880DB1">
        <w:rPr>
          <w:rFonts w:ascii="Times New Roman" w:hAnsi="Times New Roman" w:cs="Times New Roman"/>
          <w:sz w:val="20"/>
          <w:szCs w:val="20"/>
        </w:rPr>
        <w:t>(a)</w:t>
      </w:r>
      <w:r w:rsidRPr="00880DB1">
        <w:rPr>
          <w:rFonts w:ascii="Times New Roman" w:hAnsi="Times New Roman" w:cs="Times New Roman"/>
          <w:b/>
          <w:sz w:val="20"/>
          <w:szCs w:val="20"/>
        </w:rPr>
        <w:tab/>
      </w:r>
      <w:bookmarkStart w:name="_Hlk47532733" w:id="3"/>
      <w:bookmarkStart w:name="_Hlk173776862" w:id="4"/>
      <w:r w:rsidRPr="005E0D90">
        <w:rPr>
          <w:rFonts w:ascii="Times New Roman" w:hAnsi="Times New Roman" w:cs="Times New Roman"/>
          <w:sz w:val="20"/>
          <w:szCs w:val="20"/>
        </w:rPr>
        <w:t>the Quarterly Report on Form 10-Q of JPMorgan Chase &amp; Co. for the quarter ended 30 June 202</w:t>
      </w:r>
      <w:r>
        <w:rPr>
          <w:rFonts w:ascii="Times New Roman" w:hAnsi="Times New Roman" w:cs="Times New Roman"/>
          <w:sz w:val="20"/>
          <w:szCs w:val="20"/>
        </w:rPr>
        <w:t>6</w:t>
      </w:r>
      <w:r w:rsidRPr="005E0D90">
        <w:rPr>
          <w:rFonts w:ascii="Times New Roman" w:hAnsi="Times New Roman" w:cs="Times New Roman"/>
          <w:sz w:val="20"/>
          <w:szCs w:val="20"/>
        </w:rPr>
        <w:t>, containing the unaudited consolidated financial statements of JPMorgan Chase &amp; Co. for the six months ended 30 June 202</w:t>
      </w:r>
      <w:r>
        <w:rPr>
          <w:rFonts w:ascii="Times New Roman" w:hAnsi="Times New Roman" w:cs="Times New Roman"/>
          <w:sz w:val="20"/>
          <w:szCs w:val="20"/>
        </w:rPr>
        <w:t>6</w:t>
      </w:r>
      <w:r w:rsidRPr="005E0D90">
        <w:rPr>
          <w:rFonts w:ascii="Times New Roman" w:hAnsi="Times New Roman" w:cs="Times New Roman"/>
          <w:sz w:val="20"/>
          <w:szCs w:val="20"/>
        </w:rPr>
        <w:t xml:space="preserve">, as filed with the United States Securities and Exchange Commission on </w:t>
      </w:r>
      <w:r>
        <w:rPr>
          <w:rFonts w:ascii="Times New Roman" w:hAnsi="Times New Roman" w:cs="Times New Roman"/>
          <w:sz w:val="20"/>
          <w:szCs w:val="20"/>
        </w:rPr>
        <w:t>6</w:t>
      </w:r>
      <w:r w:rsidRPr="005E0D90">
        <w:rPr>
          <w:rFonts w:ascii="Times New Roman" w:hAnsi="Times New Roman" w:cs="Times New Roman"/>
          <w:sz w:val="20"/>
          <w:szCs w:val="20"/>
        </w:rPr>
        <w:t xml:space="preserve"> August 202</w:t>
      </w:r>
      <w:r>
        <w:rPr>
          <w:rFonts w:ascii="Times New Roman" w:hAnsi="Times New Roman" w:cs="Times New Roman"/>
          <w:sz w:val="20"/>
          <w:szCs w:val="20"/>
        </w:rPr>
        <w:t>6</w:t>
      </w:r>
      <w:r w:rsidRPr="005E0D90">
        <w:rPr>
          <w:rFonts w:ascii="Times New Roman" w:hAnsi="Times New Roman" w:cs="Times New Roman"/>
          <w:sz w:val="20"/>
          <w:szCs w:val="20"/>
        </w:rPr>
        <w:t xml:space="preserve"> (the "</w:t>
      </w:r>
      <w:bookmarkStart w:name="_Hlk47514635" w:id="5"/>
      <w:r w:rsidRPr="005E0D90">
        <w:rPr>
          <w:rFonts w:ascii="Times New Roman" w:hAnsi="Times New Roman" w:cs="Times New Roman"/>
          <w:b/>
          <w:bCs/>
          <w:sz w:val="20"/>
          <w:szCs w:val="20"/>
        </w:rPr>
        <w:t>JPMorgan Chase &amp; Co. 30 June 202</w:t>
      </w:r>
      <w:r>
        <w:rPr>
          <w:rFonts w:ascii="Times New Roman" w:hAnsi="Times New Roman" w:cs="Times New Roman"/>
          <w:b/>
          <w:bCs/>
          <w:sz w:val="20"/>
          <w:szCs w:val="20"/>
        </w:rPr>
        <w:t>6</w:t>
      </w:r>
      <w:r w:rsidRPr="005E0D90">
        <w:rPr>
          <w:rFonts w:ascii="Times New Roman" w:hAnsi="Times New Roman" w:cs="Times New Roman"/>
          <w:b/>
          <w:bCs/>
          <w:sz w:val="20"/>
          <w:szCs w:val="20"/>
        </w:rPr>
        <w:t xml:space="preserve"> Form 10-Q</w:t>
      </w:r>
      <w:bookmarkEnd w:id="5"/>
      <w:r w:rsidRPr="005E0D90">
        <w:rPr>
          <w:rFonts w:ascii="Times New Roman" w:hAnsi="Times New Roman" w:cs="Times New Roman"/>
          <w:sz w:val="20"/>
          <w:szCs w:val="20"/>
        </w:rPr>
        <w:t>")</w:t>
      </w:r>
      <w:r>
        <w:rPr>
          <w:rFonts w:ascii="Times New Roman" w:hAnsi="Times New Roman" w:cs="Times New Roman"/>
          <w:sz w:val="20"/>
          <w:szCs w:val="20"/>
        </w:rPr>
        <w:t xml:space="preserve">; </w:t>
      </w:r>
      <w:bookmarkEnd w:id="3"/>
    </w:p>
    <w:p w:rsidRPr="004316C1" w:rsidR="00D46EDB" w:rsidP="00D46EDB" w:rsidRDefault="00D46EDB" w14:paraId="44CDDDF8" w14:textId="28B65721">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(b)</w:t>
      </w:r>
      <w:r w:rsidRPr="004316C1">
        <w:rPr>
          <w:rFonts w:ascii="Times New Roman" w:hAnsi="Times New Roman" w:cs="Times New Roman"/>
          <w:sz w:val="20"/>
          <w:szCs w:val="20"/>
        </w:rPr>
        <w:tab/>
        <w:t>the unaudited Consolidated Financial Statements of JPMorgan Chase Bank, N.A. for the six months ended 30 June 202</w:t>
      </w:r>
      <w:r>
        <w:rPr>
          <w:rFonts w:ascii="Times New Roman" w:hAnsi="Times New Roman" w:cs="Times New Roman"/>
          <w:sz w:val="20"/>
          <w:szCs w:val="20"/>
        </w:rPr>
        <w:t>6</w:t>
      </w:r>
      <w:r w:rsidRPr="004316C1">
        <w:rPr>
          <w:rFonts w:ascii="Times New Roman" w:hAnsi="Times New Roman" w:cs="Times New Roman"/>
          <w:sz w:val="20"/>
          <w:szCs w:val="20"/>
        </w:rPr>
        <w:t xml:space="preserve"> (the "</w:t>
      </w:r>
      <w:r w:rsidRPr="004316C1">
        <w:rPr>
          <w:rFonts w:ascii="Times New Roman" w:hAnsi="Times New Roman" w:cs="Times New Roman"/>
          <w:b/>
          <w:bCs/>
          <w:sz w:val="20"/>
          <w:szCs w:val="20"/>
        </w:rPr>
        <w:t>JPMorgan Chase Bank, N.A. 202</w:t>
      </w:r>
      <w:r>
        <w:rPr>
          <w:rFonts w:ascii="Times New Roman" w:hAnsi="Times New Roman" w:cs="Times New Roman"/>
          <w:b/>
          <w:bCs/>
          <w:sz w:val="20"/>
          <w:szCs w:val="20"/>
        </w:rPr>
        <w:t>6</w:t>
      </w:r>
      <w:r w:rsidRPr="004316C1">
        <w:rPr>
          <w:rFonts w:ascii="Times New Roman" w:hAnsi="Times New Roman" w:cs="Times New Roman"/>
          <w:b/>
          <w:bCs/>
          <w:sz w:val="20"/>
          <w:szCs w:val="20"/>
        </w:rPr>
        <w:t xml:space="preserve"> Interim Financial Statements</w:t>
      </w:r>
      <w:r w:rsidRPr="004316C1">
        <w:rPr>
          <w:rFonts w:ascii="Times New Roman" w:hAnsi="Times New Roman" w:cs="Times New Roman"/>
          <w:sz w:val="20"/>
          <w:szCs w:val="20"/>
        </w:rPr>
        <w:t>")</w:t>
      </w:r>
      <w:r>
        <w:rPr>
          <w:rFonts w:ascii="Times New Roman" w:hAnsi="Times New Roman" w:cs="Times New Roman"/>
          <w:sz w:val="20"/>
          <w:szCs w:val="20"/>
        </w:rPr>
        <w:t>;</w:t>
      </w:r>
    </w:p>
    <w:bookmarkEnd w:id="2"/>
    <w:bookmarkEnd w:id="4"/>
    <w:p w:rsidRPr="004316C1" w:rsidR="00D46EDB" w:rsidP="00D46EDB" w:rsidRDefault="00D46EDB" w14:paraId="28C959D3" w14:textId="36A55CBF">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(c)</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4</w:t>
      </w:r>
      <w:r w:rsidRPr="004316C1">
        <w:rPr>
          <w:rFonts w:ascii="Times New Roman" w:hAnsi="Times New Roman" w:cs="Times New Roman"/>
          <w:sz w:val="20"/>
          <w:szCs w:val="20"/>
        </w:rPr>
        <w:t xml:space="preserve"> dated</w:t>
      </w:r>
      <w:r>
        <w:rPr>
          <w:rFonts w:ascii="Times New Roman" w:hAnsi="Times New Roman" w:cs="Times New Roman"/>
          <w:sz w:val="20"/>
          <w:szCs w:val="20"/>
        </w:rPr>
        <w:t xml:space="preserve"> 19 August 2026</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5</w:t>
      </w:r>
      <w:r w:rsidRPr="004316C1">
        <w:rPr>
          <w:rFonts w:ascii="Times New Roman" w:hAnsi="Times New Roman" w:cs="Times New Roman"/>
          <w:sz w:val="20"/>
          <w:szCs w:val="20"/>
        </w:rPr>
        <w:t xml:space="preserve"> April 202</w:t>
      </w:r>
      <w:r>
        <w:rPr>
          <w:rFonts w:ascii="Times New Roman" w:hAnsi="Times New Roman" w:cs="Times New Roman"/>
          <w:sz w:val="20"/>
          <w:szCs w:val="20"/>
        </w:rPr>
        <w:t>6</w:t>
      </w:r>
      <w:r w:rsidRPr="004316C1">
        <w:rPr>
          <w:rFonts w:ascii="Times New Roman" w:hAnsi="Times New Roman" w:cs="Times New Roman"/>
          <w:sz w:val="20"/>
          <w:szCs w:val="20"/>
        </w:rPr>
        <w:t xml:space="preserve"> of JPMorgan Chase &amp; Co. ("</w:t>
      </w:r>
      <w:r w:rsidRPr="004316C1">
        <w:rPr>
          <w:rFonts w:ascii="Times New Roman" w:hAnsi="Times New Roman" w:cs="Times New Roman"/>
          <w:b/>
          <w:bCs/>
          <w:sz w:val="20"/>
          <w:szCs w:val="20"/>
        </w:rPr>
        <w:t xml:space="preserve">Supplement No. </w:t>
      </w:r>
      <w:r>
        <w:rPr>
          <w:rFonts w:ascii="Times New Roman" w:hAnsi="Times New Roman" w:cs="Times New Roman"/>
          <w:b/>
          <w:bCs/>
          <w:sz w:val="20"/>
          <w:szCs w:val="20"/>
        </w:rPr>
        <w:t xml:space="preserve">4 </w:t>
      </w:r>
      <w:r w:rsidRPr="004316C1">
        <w:rPr>
          <w:rFonts w:ascii="Times New Roman" w:hAnsi="Times New Roman" w:cs="Times New Roman"/>
          <w:b/>
          <w:bCs/>
          <w:sz w:val="20"/>
          <w:szCs w:val="20"/>
        </w:rPr>
        <w:t>to the Registration Document of JPMorgan Chase &amp; Co.</w:t>
      </w:r>
      <w:r w:rsidRPr="004316C1">
        <w:rPr>
          <w:rFonts w:ascii="Times New Roman" w:hAnsi="Times New Roman" w:cs="Times New Roman"/>
          <w:sz w:val="20"/>
          <w:szCs w:val="20"/>
        </w:rPr>
        <w:t>"); and</w:t>
      </w:r>
    </w:p>
    <w:p w:rsidRPr="00D46EDB" w:rsidR="00D46EDB" w:rsidP="00D46EDB" w:rsidRDefault="00D46EDB" w14:paraId="25C10505" w14:textId="2D7479C3">
      <w:pPr>
        <w:pStyle w:val="NormalAshurst"/>
        <w:ind w:left="1134" w:hanging="567"/>
        <w:rPr>
          <w:rFonts w:ascii="Times New Roman" w:hAnsi="Times New Roman" w:cs="Times New Roman"/>
          <w:b/>
          <w:sz w:val="20"/>
          <w:szCs w:val="20"/>
        </w:rPr>
      </w:pPr>
      <w:r w:rsidRPr="004316C1">
        <w:rPr>
          <w:rFonts w:ascii="Times New Roman" w:hAnsi="Times New Roman" w:cs="Times New Roman"/>
          <w:sz w:val="20"/>
          <w:szCs w:val="20"/>
        </w:rPr>
        <w:t>(d)</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4</w:t>
      </w:r>
      <w:r w:rsidRPr="004316C1">
        <w:rPr>
          <w:rFonts w:ascii="Times New Roman" w:hAnsi="Times New Roman" w:cs="Times New Roman"/>
          <w:sz w:val="20"/>
          <w:szCs w:val="20"/>
        </w:rPr>
        <w:t xml:space="preserve"> dated </w:t>
      </w:r>
      <w:r>
        <w:rPr>
          <w:rFonts w:ascii="Times New Roman" w:hAnsi="Times New Roman" w:cs="Times New Roman"/>
          <w:sz w:val="20"/>
          <w:szCs w:val="20"/>
        </w:rPr>
        <w:t>19 August 2026</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5</w:t>
      </w:r>
      <w:r w:rsidRPr="004316C1">
        <w:rPr>
          <w:rFonts w:ascii="Times New Roman" w:hAnsi="Times New Roman" w:cs="Times New Roman"/>
          <w:sz w:val="20"/>
          <w:szCs w:val="20"/>
        </w:rPr>
        <w:t xml:space="preserve"> April 202</w:t>
      </w:r>
      <w:r>
        <w:rPr>
          <w:rFonts w:ascii="Times New Roman" w:hAnsi="Times New Roman" w:cs="Times New Roman"/>
          <w:sz w:val="20"/>
          <w:szCs w:val="20"/>
        </w:rPr>
        <w:t>6</w:t>
      </w:r>
      <w:r w:rsidRPr="004316C1">
        <w:rPr>
          <w:rFonts w:ascii="Times New Roman" w:hAnsi="Times New Roman" w:cs="Times New Roman"/>
          <w:sz w:val="20"/>
          <w:szCs w:val="20"/>
        </w:rPr>
        <w:t xml:space="preserve"> of JPMorgan Chase Bank, N.A. ("</w:t>
      </w:r>
      <w:r w:rsidRPr="004316C1">
        <w:rPr>
          <w:rFonts w:ascii="Times New Roman" w:hAnsi="Times New Roman" w:cs="Times New Roman"/>
          <w:b/>
          <w:bCs/>
          <w:sz w:val="20"/>
          <w:szCs w:val="20"/>
        </w:rPr>
        <w:t xml:space="preserve">Supplement No. </w:t>
      </w:r>
      <w:r>
        <w:rPr>
          <w:rFonts w:ascii="Times New Roman" w:hAnsi="Times New Roman" w:cs="Times New Roman"/>
          <w:b/>
          <w:bCs/>
          <w:sz w:val="20"/>
          <w:szCs w:val="20"/>
        </w:rPr>
        <w:t xml:space="preserve">4 </w:t>
      </w:r>
      <w:r w:rsidRPr="004316C1">
        <w:rPr>
          <w:rFonts w:ascii="Times New Roman" w:hAnsi="Times New Roman" w:cs="Times New Roman"/>
          <w:b/>
          <w:bCs/>
          <w:sz w:val="20"/>
          <w:szCs w:val="20"/>
        </w:rPr>
        <w:t>to the Registration Document of JPMorgan Chase Bank, N.A.</w:t>
      </w:r>
      <w:r w:rsidRPr="004316C1">
        <w:rPr>
          <w:rFonts w:ascii="Times New Roman" w:hAnsi="Times New Roman" w:cs="Times New Roman"/>
          <w:sz w:val="20"/>
          <w:szCs w:val="20"/>
        </w:rPr>
        <w:t>")</w:t>
      </w:r>
      <w:r>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1101"/>
        <w:gridCol w:w="5703"/>
        <w:gridCol w:w="1701"/>
      </w:tblGrid>
      <w:tr w:rsidRPr="005E0D90" w:rsidR="00D46EDB" w:rsidTr="00F46A58" w14:paraId="0540EC9C" w14:textId="77777777">
        <w:tc>
          <w:tcPr>
            <w:tcW w:w="6804" w:type="dxa"/>
            <w:gridSpan w:val="2"/>
          </w:tcPr>
          <w:p w:rsidRPr="005E0D90" w:rsidR="00D46EDB" w:rsidP="00290574" w:rsidRDefault="00D46EDB" w14:paraId="78EA5393" w14:textId="77777777">
            <w:pPr>
              <w:suppressAutoHyphens/>
              <w:spacing w:line="288" w:lineRule="auto"/>
              <w:ind w:left="142" w:hanging="142"/>
              <w:rPr>
                <w:rFonts w:ascii="Times New Roman" w:hAnsi="Times New Roman"/>
                <w:b/>
                <w:sz w:val="20"/>
                <w:szCs w:val="20"/>
              </w:rPr>
            </w:pPr>
            <w:r w:rsidRPr="005E0D90">
              <w:rPr>
                <w:rFonts w:ascii="Times New Roman" w:hAnsi="Times New Roman"/>
                <w:b/>
                <w:sz w:val="20"/>
                <w:szCs w:val="20"/>
              </w:rPr>
              <w:t>Information incorporated by reference</w:t>
            </w:r>
          </w:p>
        </w:tc>
        <w:tc>
          <w:tcPr>
            <w:tcW w:w="1701" w:type="dxa"/>
            <w:hideMark/>
          </w:tcPr>
          <w:p w:rsidRPr="005E0D90" w:rsidR="00D46EDB" w:rsidP="00290574" w:rsidRDefault="00D46EDB" w14:paraId="50952889" w14:textId="77777777">
            <w:pPr>
              <w:suppressAutoHyphens/>
              <w:spacing w:line="288" w:lineRule="auto"/>
              <w:jc w:val="right"/>
              <w:rPr>
                <w:rFonts w:ascii="Times New Roman" w:hAnsi="Times New Roman"/>
                <w:b/>
                <w:sz w:val="20"/>
                <w:szCs w:val="20"/>
              </w:rPr>
            </w:pPr>
            <w:r w:rsidRPr="005E0D90">
              <w:rPr>
                <w:rFonts w:ascii="Times New Roman" w:hAnsi="Times New Roman"/>
                <w:b/>
                <w:sz w:val="20"/>
                <w:szCs w:val="20"/>
              </w:rPr>
              <w:t>Page Number</w:t>
            </w:r>
          </w:p>
        </w:tc>
      </w:tr>
      <w:tr w:rsidRPr="005E0D90" w:rsidR="00D46EDB" w:rsidTr="00F46A58" w14:paraId="067433C3" w14:textId="77777777">
        <w:tc>
          <w:tcPr>
            <w:tcW w:w="6804" w:type="dxa"/>
            <w:gridSpan w:val="2"/>
            <w:hideMark/>
          </w:tcPr>
          <w:p w:rsidRPr="005E0D90" w:rsidR="00D46EDB" w:rsidP="00290574" w:rsidRDefault="00D46EDB" w14:paraId="26C1D22C" w14:textId="77777777">
            <w:pPr>
              <w:pStyle w:val="NormalAshurst"/>
              <w:spacing w:after="0" w:line="288" w:lineRule="auto"/>
              <w:ind w:left="142" w:hanging="142"/>
              <w:rPr>
                <w:rFonts w:ascii="Times New Roman" w:hAnsi="Times New Roman" w:cs="Times New Roman"/>
                <w:b/>
                <w:i/>
                <w:sz w:val="20"/>
                <w:szCs w:val="20"/>
              </w:rPr>
            </w:pPr>
            <w:r w:rsidRPr="005E0D90">
              <w:rPr>
                <w:rFonts w:ascii="Times New Roman" w:hAnsi="Times New Roman" w:cs="Times New Roman"/>
                <w:b/>
                <w:i/>
                <w:sz w:val="20"/>
                <w:szCs w:val="20"/>
              </w:rPr>
              <w:t>From the JPMorgan Chase &amp; Co. 30 June 202</w:t>
            </w:r>
            <w:r>
              <w:rPr>
                <w:rFonts w:ascii="Times New Roman" w:hAnsi="Times New Roman" w:cs="Times New Roman"/>
                <w:b/>
                <w:i/>
                <w:sz w:val="20"/>
                <w:szCs w:val="20"/>
              </w:rPr>
              <w:t>6</w:t>
            </w:r>
            <w:r w:rsidRPr="005E0D90">
              <w:rPr>
                <w:rFonts w:ascii="Times New Roman" w:hAnsi="Times New Roman" w:cs="Times New Roman"/>
                <w:b/>
                <w:i/>
                <w:sz w:val="20"/>
                <w:szCs w:val="20"/>
              </w:rPr>
              <w:t xml:space="preserve"> Form 10-Q</w:t>
            </w:r>
          </w:p>
        </w:tc>
        <w:tc>
          <w:tcPr>
            <w:tcW w:w="1701" w:type="dxa"/>
          </w:tcPr>
          <w:p w:rsidRPr="005E0D90" w:rsidR="00D46EDB" w:rsidP="00290574" w:rsidRDefault="00D46EDB" w14:paraId="74A8AFFB" w14:textId="77777777">
            <w:pPr>
              <w:pStyle w:val="NormalAshurst"/>
              <w:spacing w:after="0" w:line="288" w:lineRule="auto"/>
              <w:rPr>
                <w:rFonts w:ascii="Times New Roman" w:hAnsi="Times New Roman" w:cs="Times New Roman"/>
                <w:b/>
                <w:sz w:val="20"/>
                <w:szCs w:val="20"/>
              </w:rPr>
            </w:pPr>
          </w:p>
        </w:tc>
      </w:tr>
      <w:tr w:rsidRPr="005E0D90" w:rsidR="00D46EDB" w:rsidTr="00F46A58" w14:paraId="56429EA8" w14:textId="77777777">
        <w:tc>
          <w:tcPr>
            <w:tcW w:w="6804" w:type="dxa"/>
            <w:gridSpan w:val="2"/>
            <w:hideMark/>
          </w:tcPr>
          <w:p w:rsidRPr="005E0D90" w:rsidR="00D46EDB" w:rsidP="00290574" w:rsidRDefault="00D46EDB" w14:paraId="32F271D1"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Part I - Financial Information</w:t>
            </w:r>
          </w:p>
        </w:tc>
        <w:tc>
          <w:tcPr>
            <w:tcW w:w="1701" w:type="dxa"/>
          </w:tcPr>
          <w:p w:rsidRPr="005E0D90" w:rsidR="00D46EDB" w:rsidP="00290574" w:rsidRDefault="00D46EDB" w14:paraId="1A053EB0" w14:textId="77777777">
            <w:pPr>
              <w:pStyle w:val="NormalAshurst"/>
              <w:spacing w:after="0" w:line="288" w:lineRule="auto"/>
              <w:rPr>
                <w:rFonts w:ascii="Times New Roman" w:hAnsi="Times New Roman" w:cs="Times New Roman"/>
                <w:sz w:val="20"/>
                <w:szCs w:val="20"/>
              </w:rPr>
            </w:pPr>
          </w:p>
        </w:tc>
      </w:tr>
      <w:tr w:rsidRPr="005E0D90" w:rsidR="00D46EDB" w:rsidTr="00F46A58" w14:paraId="7AA81810" w14:textId="77777777">
        <w:tc>
          <w:tcPr>
            <w:tcW w:w="1101" w:type="dxa"/>
            <w:hideMark/>
          </w:tcPr>
          <w:p w:rsidRPr="005E0D90" w:rsidR="00D46EDB" w:rsidP="00290574" w:rsidRDefault="00D46EDB" w14:paraId="54CD8020"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1.</w:t>
            </w:r>
          </w:p>
        </w:tc>
        <w:tc>
          <w:tcPr>
            <w:tcW w:w="5703" w:type="dxa"/>
          </w:tcPr>
          <w:p w:rsidRPr="005E0D90" w:rsidR="00D46EDB" w:rsidP="00290574" w:rsidRDefault="00D46EDB" w14:paraId="6AB93772"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Financial Statements.</w:t>
            </w:r>
          </w:p>
        </w:tc>
        <w:tc>
          <w:tcPr>
            <w:tcW w:w="1701" w:type="dxa"/>
          </w:tcPr>
          <w:p w:rsidRPr="005E0D90" w:rsidR="00D46EDB" w:rsidP="00290574" w:rsidRDefault="00D46EDB" w14:paraId="5E90F8DD" w14:textId="77777777">
            <w:pPr>
              <w:rPr>
                <w:rFonts w:ascii="Times New Roman" w:hAnsi="Times New Roman"/>
                <w:sz w:val="20"/>
                <w:szCs w:val="20"/>
              </w:rPr>
            </w:pPr>
          </w:p>
        </w:tc>
      </w:tr>
      <w:tr w:rsidRPr="005E0D90" w:rsidR="00D46EDB" w:rsidTr="00F46A58" w14:paraId="349F85F0" w14:textId="77777777">
        <w:tc>
          <w:tcPr>
            <w:tcW w:w="1101" w:type="dxa"/>
          </w:tcPr>
          <w:p w:rsidRPr="005E0D90" w:rsidR="00D46EDB" w:rsidP="00290574" w:rsidRDefault="00D46EDB" w14:paraId="1DB01F97" w14:textId="77777777">
            <w:pPr>
              <w:pStyle w:val="NormalAshurst"/>
              <w:spacing w:after="0" w:line="288" w:lineRule="auto"/>
              <w:ind w:left="142" w:hanging="142"/>
              <w:rPr>
                <w:rFonts w:ascii="Times New Roman" w:hAnsi="Times New Roman" w:cs="Times New Roman"/>
                <w:sz w:val="20"/>
                <w:szCs w:val="20"/>
              </w:rPr>
            </w:pPr>
          </w:p>
        </w:tc>
        <w:tc>
          <w:tcPr>
            <w:tcW w:w="5703" w:type="dxa"/>
          </w:tcPr>
          <w:p w:rsidRPr="005E0D90" w:rsidR="00D46EDB" w:rsidP="00290574" w:rsidRDefault="00D46EDB" w14:paraId="08B8AE6A" w14:textId="77777777">
            <w:pPr>
              <w:pStyle w:val="NormalAshurst"/>
              <w:spacing w:after="0" w:line="288" w:lineRule="auto"/>
              <w:ind w:left="490" w:hanging="142"/>
              <w:rPr>
                <w:rFonts w:ascii="Times New Roman" w:hAnsi="Times New Roman" w:cs="Times New Roman"/>
                <w:sz w:val="20"/>
                <w:szCs w:val="20"/>
              </w:rPr>
            </w:pPr>
            <w:r w:rsidRPr="005E0D90">
              <w:rPr>
                <w:rFonts w:ascii="Times New Roman" w:hAnsi="Times New Roman" w:cs="Times New Roman"/>
                <w:sz w:val="20"/>
                <w:szCs w:val="20"/>
              </w:rPr>
              <w:t>Consolidated Financial Statements – JPMorgan Chase &amp; Co.:</w:t>
            </w:r>
          </w:p>
        </w:tc>
        <w:tc>
          <w:tcPr>
            <w:tcW w:w="1701" w:type="dxa"/>
          </w:tcPr>
          <w:p w:rsidRPr="005E0D90" w:rsidR="00D46EDB" w:rsidP="00290574" w:rsidRDefault="00D46EDB" w14:paraId="3007C1B8" w14:textId="77777777">
            <w:pPr>
              <w:rPr>
                <w:rFonts w:ascii="Times New Roman" w:hAnsi="Times New Roman"/>
                <w:sz w:val="20"/>
                <w:szCs w:val="20"/>
              </w:rPr>
            </w:pPr>
          </w:p>
        </w:tc>
      </w:tr>
      <w:tr w:rsidRPr="005E0D90" w:rsidR="00D46EDB" w:rsidTr="00F46A58" w14:paraId="70EF0F1E" w14:textId="77777777">
        <w:tc>
          <w:tcPr>
            <w:tcW w:w="1101" w:type="dxa"/>
            <w:hideMark/>
          </w:tcPr>
          <w:p w:rsidRPr="005E0D90" w:rsidR="00D46EDB" w:rsidP="00290574" w:rsidRDefault="00D46EDB" w14:paraId="66E216B6" w14:textId="77777777">
            <w:pPr>
              <w:spacing w:line="240" w:lineRule="auto"/>
              <w:ind w:left="142" w:hanging="142"/>
              <w:jc w:val="left"/>
              <w:rPr>
                <w:rFonts w:ascii="Times New Roman" w:hAnsi="Times New Roman"/>
                <w:sz w:val="20"/>
                <w:szCs w:val="20"/>
              </w:rPr>
            </w:pPr>
          </w:p>
        </w:tc>
        <w:tc>
          <w:tcPr>
            <w:tcW w:w="5703" w:type="dxa"/>
            <w:hideMark/>
          </w:tcPr>
          <w:p w:rsidRPr="005E0D90" w:rsidR="00D46EDB" w:rsidP="00290574" w:rsidRDefault="00D46EDB" w14:paraId="0A8E2BBF" w14:textId="77777777">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income (unaudited) for the three and six months ended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202</w:t>
            </w:r>
            <w:r>
              <w:rPr>
                <w:rFonts w:ascii="Times New Roman" w:hAnsi="Times New Roman" w:cs="Times New Roman"/>
                <w:sz w:val="20"/>
                <w:szCs w:val="20"/>
              </w:rPr>
              <w:t>5</w:t>
            </w:r>
          </w:p>
        </w:tc>
        <w:tc>
          <w:tcPr>
            <w:tcW w:w="1701" w:type="dxa"/>
            <w:hideMark/>
          </w:tcPr>
          <w:p w:rsidRPr="005E0D90" w:rsidR="00D46EDB" w:rsidP="00290574" w:rsidRDefault="00D46EDB" w14:paraId="0B30F9E2"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3</w:t>
            </w:r>
          </w:p>
        </w:tc>
      </w:tr>
      <w:tr w:rsidRPr="005E0D90" w:rsidR="00D46EDB" w:rsidTr="00F46A58" w14:paraId="6F3E2197" w14:textId="77777777">
        <w:tc>
          <w:tcPr>
            <w:tcW w:w="1101" w:type="dxa"/>
            <w:hideMark/>
          </w:tcPr>
          <w:p w:rsidRPr="005E0D90" w:rsidR="00D46EDB" w:rsidP="00290574" w:rsidRDefault="00D46EDB" w14:paraId="1E23DEB2" w14:textId="77777777">
            <w:pPr>
              <w:ind w:left="142" w:hanging="142"/>
              <w:rPr>
                <w:rFonts w:ascii="Times New Roman" w:hAnsi="Times New Roman"/>
                <w:sz w:val="20"/>
                <w:szCs w:val="20"/>
              </w:rPr>
            </w:pPr>
          </w:p>
        </w:tc>
        <w:tc>
          <w:tcPr>
            <w:tcW w:w="5703" w:type="dxa"/>
            <w:hideMark/>
          </w:tcPr>
          <w:p w:rsidRPr="005E0D90" w:rsidR="00D46EDB" w:rsidP="00290574" w:rsidRDefault="00D46EDB" w14:paraId="6123229C" w14:textId="77777777">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comprehensive income (unaudited) for the three and six months ended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202</w:t>
            </w:r>
            <w:r>
              <w:rPr>
                <w:rFonts w:ascii="Times New Roman" w:hAnsi="Times New Roman" w:cs="Times New Roman"/>
                <w:sz w:val="20"/>
                <w:szCs w:val="20"/>
              </w:rPr>
              <w:t>5</w:t>
            </w:r>
          </w:p>
        </w:tc>
        <w:tc>
          <w:tcPr>
            <w:tcW w:w="1701" w:type="dxa"/>
            <w:hideMark/>
          </w:tcPr>
          <w:p w:rsidRPr="005E0D90" w:rsidR="00D46EDB" w:rsidP="00290574" w:rsidRDefault="00D46EDB" w14:paraId="1BF3B39C"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4</w:t>
            </w:r>
          </w:p>
        </w:tc>
      </w:tr>
      <w:tr w:rsidRPr="005E0D90" w:rsidR="00D46EDB" w:rsidTr="00F46A58" w14:paraId="30BD1C75" w14:textId="77777777">
        <w:tc>
          <w:tcPr>
            <w:tcW w:w="1101" w:type="dxa"/>
            <w:hideMark/>
          </w:tcPr>
          <w:p w:rsidRPr="005E0D90" w:rsidR="00D46EDB" w:rsidP="00290574" w:rsidRDefault="00D46EDB" w14:paraId="3D9B875B" w14:textId="77777777">
            <w:pPr>
              <w:ind w:left="142" w:hanging="142"/>
              <w:rPr>
                <w:rFonts w:ascii="Times New Roman" w:hAnsi="Times New Roman"/>
                <w:sz w:val="20"/>
                <w:szCs w:val="20"/>
              </w:rPr>
            </w:pPr>
          </w:p>
        </w:tc>
        <w:tc>
          <w:tcPr>
            <w:tcW w:w="5703" w:type="dxa"/>
            <w:hideMark/>
          </w:tcPr>
          <w:p w:rsidRPr="005E0D90" w:rsidR="00D46EDB" w:rsidP="00290574" w:rsidRDefault="00D46EDB" w14:paraId="12A47E4F" w14:textId="77777777">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balance sheets (unaudited) at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December 31, 202</w:t>
            </w:r>
            <w:r>
              <w:rPr>
                <w:rFonts w:ascii="Times New Roman" w:hAnsi="Times New Roman" w:cs="Times New Roman"/>
                <w:sz w:val="20"/>
                <w:szCs w:val="20"/>
              </w:rPr>
              <w:t>5</w:t>
            </w:r>
          </w:p>
        </w:tc>
        <w:tc>
          <w:tcPr>
            <w:tcW w:w="1701" w:type="dxa"/>
            <w:hideMark/>
          </w:tcPr>
          <w:p w:rsidRPr="005E0D90" w:rsidR="00D46EDB" w:rsidP="00290574" w:rsidRDefault="00D46EDB" w14:paraId="4B8E64C8"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5</w:t>
            </w:r>
          </w:p>
        </w:tc>
      </w:tr>
      <w:tr w:rsidRPr="005E0D90" w:rsidR="00D46EDB" w:rsidTr="00F46A58" w14:paraId="046D19F1" w14:textId="77777777">
        <w:tc>
          <w:tcPr>
            <w:tcW w:w="1101" w:type="dxa"/>
            <w:hideMark/>
          </w:tcPr>
          <w:p w:rsidRPr="005E0D90" w:rsidR="00D46EDB" w:rsidP="00290574" w:rsidRDefault="00D46EDB" w14:paraId="61F97923" w14:textId="77777777">
            <w:pPr>
              <w:ind w:left="142" w:hanging="142"/>
              <w:rPr>
                <w:rFonts w:ascii="Times New Roman" w:hAnsi="Times New Roman"/>
                <w:sz w:val="20"/>
                <w:szCs w:val="20"/>
              </w:rPr>
            </w:pPr>
          </w:p>
        </w:tc>
        <w:tc>
          <w:tcPr>
            <w:tcW w:w="5703" w:type="dxa"/>
            <w:hideMark/>
          </w:tcPr>
          <w:p w:rsidRPr="005E0D90" w:rsidR="00D46EDB" w:rsidP="00290574" w:rsidRDefault="00D46EDB" w14:paraId="3AA91C3E" w14:textId="77777777">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changes in stockholders' equity (unaudited) for the three and six months ended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202</w:t>
            </w:r>
            <w:r>
              <w:rPr>
                <w:rFonts w:ascii="Times New Roman" w:hAnsi="Times New Roman" w:cs="Times New Roman"/>
                <w:sz w:val="20"/>
                <w:szCs w:val="20"/>
              </w:rPr>
              <w:t>5</w:t>
            </w:r>
          </w:p>
        </w:tc>
        <w:tc>
          <w:tcPr>
            <w:tcW w:w="1701" w:type="dxa"/>
            <w:hideMark/>
          </w:tcPr>
          <w:p w:rsidRPr="005E0D90" w:rsidR="00D46EDB" w:rsidP="00290574" w:rsidRDefault="00D46EDB" w14:paraId="04AD38EA"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6</w:t>
            </w:r>
          </w:p>
        </w:tc>
      </w:tr>
      <w:tr w:rsidRPr="005E0D90" w:rsidR="00D46EDB" w:rsidTr="00F46A58" w14:paraId="3001D963" w14:textId="77777777">
        <w:tc>
          <w:tcPr>
            <w:tcW w:w="1101" w:type="dxa"/>
            <w:hideMark/>
          </w:tcPr>
          <w:p w:rsidRPr="005E0D90" w:rsidR="00D46EDB" w:rsidP="00290574" w:rsidRDefault="00D46EDB" w14:paraId="6888D71D" w14:textId="77777777">
            <w:pPr>
              <w:ind w:left="142" w:hanging="142"/>
              <w:rPr>
                <w:rFonts w:ascii="Times New Roman" w:hAnsi="Times New Roman"/>
                <w:sz w:val="20"/>
                <w:szCs w:val="20"/>
              </w:rPr>
            </w:pPr>
          </w:p>
        </w:tc>
        <w:tc>
          <w:tcPr>
            <w:tcW w:w="5703" w:type="dxa"/>
            <w:hideMark/>
          </w:tcPr>
          <w:p w:rsidRPr="005E0D90" w:rsidR="00D46EDB" w:rsidP="00290574" w:rsidRDefault="00D46EDB" w14:paraId="64B165F3" w14:textId="77777777">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cash flows (unaudited) for the six months ended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202</w:t>
            </w:r>
            <w:r>
              <w:rPr>
                <w:rFonts w:ascii="Times New Roman" w:hAnsi="Times New Roman" w:cs="Times New Roman"/>
                <w:sz w:val="20"/>
                <w:szCs w:val="20"/>
              </w:rPr>
              <w:t>5</w:t>
            </w:r>
          </w:p>
        </w:tc>
        <w:tc>
          <w:tcPr>
            <w:tcW w:w="1701" w:type="dxa"/>
            <w:hideMark/>
          </w:tcPr>
          <w:p w:rsidRPr="005E0D90" w:rsidR="00D46EDB" w:rsidP="00290574" w:rsidRDefault="00D46EDB" w14:paraId="04A10322"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7</w:t>
            </w:r>
          </w:p>
        </w:tc>
      </w:tr>
      <w:tr w:rsidRPr="005E0D90" w:rsidR="00D46EDB" w:rsidTr="00F46A58" w14:paraId="7577C948" w14:textId="77777777">
        <w:tc>
          <w:tcPr>
            <w:tcW w:w="1101" w:type="dxa"/>
          </w:tcPr>
          <w:p w:rsidRPr="005E0D90" w:rsidR="00D46EDB" w:rsidP="00290574" w:rsidRDefault="00D46EDB" w14:paraId="51FD80FB" w14:textId="77777777">
            <w:pPr>
              <w:pStyle w:val="NormalAshurst"/>
              <w:spacing w:after="0" w:line="288" w:lineRule="auto"/>
              <w:ind w:left="142" w:hanging="142"/>
              <w:rPr>
                <w:rFonts w:ascii="Times New Roman" w:hAnsi="Times New Roman" w:cs="Times New Roman"/>
                <w:sz w:val="20"/>
                <w:szCs w:val="20"/>
              </w:rPr>
            </w:pPr>
          </w:p>
        </w:tc>
        <w:tc>
          <w:tcPr>
            <w:tcW w:w="5703" w:type="dxa"/>
            <w:hideMark/>
          </w:tcPr>
          <w:p w:rsidRPr="005E0D90" w:rsidR="00D46EDB" w:rsidP="00290574" w:rsidRDefault="00D46EDB" w14:paraId="054A0B1B" w14:textId="77777777">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Notes to Consolidated Financial Statements (unaudited)</w:t>
            </w:r>
          </w:p>
        </w:tc>
        <w:tc>
          <w:tcPr>
            <w:tcW w:w="1701" w:type="dxa"/>
            <w:hideMark/>
          </w:tcPr>
          <w:p w:rsidRPr="005E0D90" w:rsidR="00D46EDB" w:rsidP="00290574" w:rsidRDefault="00D46EDB" w14:paraId="0498D032"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9</w:t>
            </w:r>
            <w:r>
              <w:rPr>
                <w:rFonts w:ascii="Times New Roman" w:hAnsi="Times New Roman"/>
                <w:sz w:val="20"/>
                <w:szCs w:val="20"/>
              </w:rPr>
              <w:t>8</w:t>
            </w:r>
            <w:r w:rsidRPr="005E0D90">
              <w:rPr>
                <w:rFonts w:ascii="Times New Roman" w:hAnsi="Times New Roman"/>
                <w:sz w:val="20"/>
                <w:szCs w:val="20"/>
              </w:rPr>
              <w:t xml:space="preserve"> to 188</w:t>
            </w:r>
          </w:p>
        </w:tc>
      </w:tr>
      <w:tr w:rsidRPr="005E0D90" w:rsidR="00D46EDB" w:rsidTr="00F46A58" w14:paraId="4098313A" w14:textId="77777777">
        <w:tc>
          <w:tcPr>
            <w:tcW w:w="1101" w:type="dxa"/>
          </w:tcPr>
          <w:p w:rsidRPr="005E0D90" w:rsidR="00D46EDB" w:rsidP="00290574" w:rsidRDefault="00D46EDB" w14:paraId="0F71B510" w14:textId="77777777">
            <w:pPr>
              <w:pStyle w:val="NormalAshurst"/>
              <w:spacing w:after="0" w:line="288" w:lineRule="auto"/>
              <w:ind w:left="142" w:hanging="142"/>
              <w:rPr>
                <w:rFonts w:ascii="Times New Roman" w:hAnsi="Times New Roman" w:cs="Times New Roman"/>
                <w:sz w:val="20"/>
                <w:szCs w:val="20"/>
              </w:rPr>
            </w:pPr>
          </w:p>
        </w:tc>
        <w:tc>
          <w:tcPr>
            <w:tcW w:w="5703" w:type="dxa"/>
            <w:hideMark/>
          </w:tcPr>
          <w:p w:rsidRPr="005E0D90" w:rsidR="00D46EDB" w:rsidP="00290574" w:rsidRDefault="00D46EDB" w14:paraId="183BDB7D" w14:textId="77777777">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 xml:space="preserve">Report of Independent Registered Public Accounting Firm </w:t>
            </w:r>
          </w:p>
        </w:tc>
        <w:tc>
          <w:tcPr>
            <w:tcW w:w="1701" w:type="dxa"/>
            <w:hideMark/>
          </w:tcPr>
          <w:p w:rsidRPr="005E0D90" w:rsidR="00D46EDB" w:rsidP="00290574" w:rsidRDefault="00D46EDB" w14:paraId="4B60187C"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189</w:t>
            </w:r>
          </w:p>
        </w:tc>
      </w:tr>
      <w:tr w:rsidRPr="005E0D90" w:rsidR="00D46EDB" w:rsidTr="00F46A58" w14:paraId="3CC57BF2" w14:textId="77777777">
        <w:tc>
          <w:tcPr>
            <w:tcW w:w="1101" w:type="dxa"/>
          </w:tcPr>
          <w:p w:rsidRPr="005E0D90" w:rsidR="00D46EDB" w:rsidP="00290574" w:rsidRDefault="00D46EDB" w14:paraId="29A5524B" w14:textId="77777777">
            <w:pPr>
              <w:pStyle w:val="NormalAshurst"/>
              <w:spacing w:after="0" w:line="288" w:lineRule="auto"/>
              <w:ind w:left="142" w:hanging="142"/>
              <w:rPr>
                <w:rFonts w:ascii="Times New Roman" w:hAnsi="Times New Roman" w:cs="Times New Roman"/>
                <w:sz w:val="20"/>
                <w:szCs w:val="20"/>
              </w:rPr>
            </w:pPr>
          </w:p>
        </w:tc>
        <w:tc>
          <w:tcPr>
            <w:tcW w:w="5703" w:type="dxa"/>
            <w:hideMark/>
          </w:tcPr>
          <w:p w:rsidRPr="005E0D90" w:rsidR="00D46EDB" w:rsidP="00290574" w:rsidRDefault="00D46EDB" w14:paraId="4652C104" w14:textId="77777777">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Consolidated Average Balance Sheets, Interest and Rates (unaudited) for the three months ended June 30, 202</w:t>
            </w:r>
            <w:r>
              <w:rPr>
                <w:rFonts w:ascii="Times New Roman" w:hAnsi="Times New Roman" w:cs="Times New Roman"/>
                <w:sz w:val="20"/>
                <w:szCs w:val="20"/>
              </w:rPr>
              <w:t>6</w:t>
            </w:r>
            <w:r w:rsidRPr="005E0D90">
              <w:rPr>
                <w:rFonts w:ascii="Times New Roman" w:hAnsi="Times New Roman" w:cs="Times New Roman"/>
                <w:sz w:val="20"/>
                <w:szCs w:val="20"/>
              </w:rPr>
              <w:t xml:space="preserve"> and 202</w:t>
            </w:r>
            <w:r>
              <w:rPr>
                <w:rFonts w:ascii="Times New Roman" w:hAnsi="Times New Roman" w:cs="Times New Roman"/>
                <w:sz w:val="20"/>
                <w:szCs w:val="20"/>
              </w:rPr>
              <w:t>5</w:t>
            </w:r>
          </w:p>
        </w:tc>
        <w:tc>
          <w:tcPr>
            <w:tcW w:w="1701" w:type="dxa"/>
            <w:hideMark/>
          </w:tcPr>
          <w:p w:rsidRPr="005E0D90" w:rsidR="00D46EDB" w:rsidP="00290574" w:rsidRDefault="00D46EDB" w14:paraId="6FC39203"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190 to 191</w:t>
            </w:r>
          </w:p>
        </w:tc>
      </w:tr>
      <w:tr w:rsidRPr="005E0D90" w:rsidR="00D46EDB" w:rsidTr="00F46A58" w14:paraId="15D5F17E" w14:textId="77777777">
        <w:tc>
          <w:tcPr>
            <w:tcW w:w="1101" w:type="dxa"/>
          </w:tcPr>
          <w:p w:rsidRPr="005E0D90" w:rsidR="00D46EDB" w:rsidP="00290574" w:rsidRDefault="00D46EDB" w14:paraId="7F30BA51" w14:textId="77777777">
            <w:pPr>
              <w:pStyle w:val="NormalAshurst"/>
              <w:spacing w:after="0" w:line="288" w:lineRule="auto"/>
              <w:ind w:left="142" w:hanging="142"/>
              <w:rPr>
                <w:rFonts w:ascii="Times New Roman" w:hAnsi="Times New Roman" w:cs="Times New Roman"/>
                <w:sz w:val="20"/>
                <w:szCs w:val="20"/>
              </w:rPr>
            </w:pPr>
          </w:p>
        </w:tc>
        <w:tc>
          <w:tcPr>
            <w:tcW w:w="5703" w:type="dxa"/>
            <w:hideMark/>
          </w:tcPr>
          <w:p w:rsidRPr="005E0D90" w:rsidR="00D46EDB" w:rsidP="00290574" w:rsidRDefault="00D46EDB" w14:paraId="0B68B99A" w14:textId="77777777">
            <w:pPr>
              <w:pStyle w:val="NormalAshurst"/>
              <w:spacing w:after="0" w:line="288" w:lineRule="auto"/>
              <w:ind w:left="351" w:firstLine="63"/>
              <w:rPr>
                <w:rFonts w:ascii="Times New Roman" w:hAnsi="Times New Roman" w:cs="Times New Roman"/>
                <w:sz w:val="20"/>
                <w:szCs w:val="20"/>
              </w:rPr>
            </w:pPr>
            <w:r w:rsidRPr="005E0D90">
              <w:rPr>
                <w:rFonts w:ascii="Times New Roman" w:hAnsi="Times New Roman" w:cs="Times New Roman"/>
                <w:sz w:val="20"/>
                <w:szCs w:val="20"/>
              </w:rPr>
              <w:t xml:space="preserve">Glossary of Terms and Acronyms and Line of Business Metrics </w:t>
            </w:r>
          </w:p>
        </w:tc>
        <w:tc>
          <w:tcPr>
            <w:tcW w:w="1701" w:type="dxa"/>
            <w:hideMark/>
          </w:tcPr>
          <w:p w:rsidRPr="005E0D90" w:rsidR="00D46EDB" w:rsidP="00290574" w:rsidRDefault="00D46EDB" w14:paraId="4BA50C4E"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192 to 200</w:t>
            </w:r>
          </w:p>
        </w:tc>
      </w:tr>
      <w:tr w:rsidRPr="005E0D90" w:rsidR="00D46EDB" w:rsidTr="00F46A58" w14:paraId="00905D29" w14:textId="77777777">
        <w:tc>
          <w:tcPr>
            <w:tcW w:w="1101" w:type="dxa"/>
            <w:hideMark/>
          </w:tcPr>
          <w:p w:rsidRPr="005E0D90" w:rsidR="00D46EDB" w:rsidP="00290574" w:rsidRDefault="00D46EDB" w14:paraId="4B9E2A7E"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2.</w:t>
            </w:r>
          </w:p>
        </w:tc>
        <w:tc>
          <w:tcPr>
            <w:tcW w:w="5703" w:type="dxa"/>
            <w:hideMark/>
          </w:tcPr>
          <w:p w:rsidRPr="005E0D90" w:rsidR="00D46EDB" w:rsidP="00290574" w:rsidRDefault="00D46EDB" w14:paraId="0DD0F4B3" w14:textId="77777777">
            <w:pPr>
              <w:pStyle w:val="NormalAshurst"/>
              <w:spacing w:after="0" w:line="288" w:lineRule="auto"/>
              <w:rPr>
                <w:rFonts w:ascii="Times New Roman" w:hAnsi="Times New Roman" w:cs="Times New Roman"/>
                <w:sz w:val="20"/>
                <w:szCs w:val="20"/>
              </w:rPr>
            </w:pPr>
            <w:r w:rsidRPr="005E0D90">
              <w:rPr>
                <w:rFonts w:ascii="Times New Roman" w:hAnsi="Times New Roman" w:cs="Times New Roman"/>
                <w:bCs/>
                <w:sz w:val="20"/>
                <w:szCs w:val="20"/>
              </w:rPr>
              <w:t>Management's Discussion and Analysis of Financial Condition and Results of Operations.</w:t>
            </w:r>
          </w:p>
        </w:tc>
        <w:tc>
          <w:tcPr>
            <w:tcW w:w="1701" w:type="dxa"/>
          </w:tcPr>
          <w:p w:rsidRPr="005E0D90" w:rsidR="00D46EDB" w:rsidP="00290574" w:rsidRDefault="00D46EDB" w14:paraId="24483119" w14:textId="77777777">
            <w:pPr>
              <w:suppressAutoHyphens/>
              <w:spacing w:line="288" w:lineRule="auto"/>
              <w:jc w:val="right"/>
              <w:rPr>
                <w:rFonts w:ascii="Times New Roman" w:hAnsi="Times New Roman"/>
                <w:sz w:val="20"/>
                <w:szCs w:val="20"/>
              </w:rPr>
            </w:pPr>
          </w:p>
        </w:tc>
      </w:tr>
      <w:tr w:rsidRPr="005E0D90" w:rsidR="00D46EDB" w:rsidTr="00F46A58" w14:paraId="7CEED668" w14:textId="77777777">
        <w:tc>
          <w:tcPr>
            <w:tcW w:w="1101" w:type="dxa"/>
          </w:tcPr>
          <w:p w:rsidRPr="005E0D90" w:rsidR="00D46EDB" w:rsidP="00290574" w:rsidRDefault="00D46EDB" w14:paraId="3D528F8A" w14:textId="77777777">
            <w:pPr>
              <w:pStyle w:val="NormalAshurst"/>
              <w:spacing w:after="0" w:line="288" w:lineRule="auto"/>
              <w:ind w:left="142" w:hanging="142"/>
              <w:rPr>
                <w:rFonts w:ascii="Times New Roman" w:hAnsi="Times New Roman" w:cs="Times New Roman"/>
                <w:sz w:val="20"/>
                <w:szCs w:val="20"/>
              </w:rPr>
            </w:pPr>
          </w:p>
        </w:tc>
        <w:tc>
          <w:tcPr>
            <w:tcW w:w="5703" w:type="dxa"/>
            <w:hideMark/>
          </w:tcPr>
          <w:p w:rsidRPr="005E0D90" w:rsidR="00D46EDB" w:rsidP="00290574" w:rsidRDefault="00D46EDB" w14:paraId="235969F7"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Financial Highlights</w:t>
            </w:r>
          </w:p>
        </w:tc>
        <w:tc>
          <w:tcPr>
            <w:tcW w:w="1701" w:type="dxa"/>
            <w:hideMark/>
          </w:tcPr>
          <w:p w:rsidRPr="005E0D90" w:rsidR="00D46EDB" w:rsidP="00290574" w:rsidRDefault="00D46EDB" w14:paraId="3842FCF3"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3</w:t>
            </w:r>
          </w:p>
        </w:tc>
      </w:tr>
      <w:tr w:rsidRPr="005E0D90" w:rsidR="00D46EDB" w:rsidTr="00F46A58" w14:paraId="211EA7D7" w14:textId="77777777">
        <w:tc>
          <w:tcPr>
            <w:tcW w:w="1101" w:type="dxa"/>
          </w:tcPr>
          <w:p w:rsidRPr="005E0D90" w:rsidR="00D46EDB" w:rsidP="00290574" w:rsidRDefault="00D46EDB" w14:paraId="71A455B4" w14:textId="77777777">
            <w:pPr>
              <w:ind w:left="142" w:hanging="142"/>
              <w:rPr>
                <w:rFonts w:ascii="Times New Roman" w:hAnsi="Times New Roman"/>
                <w:sz w:val="20"/>
                <w:szCs w:val="20"/>
              </w:rPr>
            </w:pPr>
          </w:p>
        </w:tc>
        <w:tc>
          <w:tcPr>
            <w:tcW w:w="5703" w:type="dxa"/>
            <w:hideMark/>
          </w:tcPr>
          <w:p w:rsidRPr="005E0D90" w:rsidR="00D46EDB" w:rsidP="00290574" w:rsidRDefault="00D46EDB" w14:paraId="4878D965"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Introduction</w:t>
            </w:r>
          </w:p>
        </w:tc>
        <w:tc>
          <w:tcPr>
            <w:tcW w:w="1701" w:type="dxa"/>
            <w:hideMark/>
          </w:tcPr>
          <w:p w:rsidRPr="005E0D90" w:rsidR="00D46EDB" w:rsidP="00290574" w:rsidRDefault="00D46EDB" w14:paraId="5F38CD08"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4</w:t>
            </w:r>
          </w:p>
        </w:tc>
      </w:tr>
      <w:tr w:rsidRPr="005E0D90" w:rsidR="00D46EDB" w:rsidTr="00F46A58" w14:paraId="394E2186" w14:textId="77777777">
        <w:tc>
          <w:tcPr>
            <w:tcW w:w="1101" w:type="dxa"/>
          </w:tcPr>
          <w:p w:rsidRPr="005E0D90" w:rsidR="00D46EDB" w:rsidP="00290574" w:rsidRDefault="00D46EDB" w14:paraId="3019A737" w14:textId="77777777">
            <w:pPr>
              <w:ind w:left="142" w:hanging="142"/>
              <w:rPr>
                <w:rFonts w:ascii="Times New Roman" w:hAnsi="Times New Roman"/>
                <w:sz w:val="20"/>
                <w:szCs w:val="20"/>
              </w:rPr>
            </w:pPr>
          </w:p>
        </w:tc>
        <w:tc>
          <w:tcPr>
            <w:tcW w:w="5703" w:type="dxa"/>
            <w:hideMark/>
          </w:tcPr>
          <w:p w:rsidRPr="005E0D90" w:rsidR="00D46EDB" w:rsidP="00290574" w:rsidRDefault="00D46EDB" w14:paraId="6330C717"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Executive Overview</w:t>
            </w:r>
          </w:p>
        </w:tc>
        <w:tc>
          <w:tcPr>
            <w:tcW w:w="1701" w:type="dxa"/>
            <w:hideMark/>
          </w:tcPr>
          <w:p w:rsidRPr="005E0D90" w:rsidR="00D46EDB" w:rsidP="00290574" w:rsidRDefault="00D46EDB" w14:paraId="61529C96"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5 to 8</w:t>
            </w:r>
          </w:p>
        </w:tc>
      </w:tr>
      <w:tr w:rsidRPr="005E0D90" w:rsidR="00D46EDB" w:rsidTr="00F46A58" w14:paraId="7099778E" w14:textId="77777777">
        <w:tc>
          <w:tcPr>
            <w:tcW w:w="1101" w:type="dxa"/>
          </w:tcPr>
          <w:p w:rsidRPr="005E0D90" w:rsidR="00D46EDB" w:rsidP="00290574" w:rsidRDefault="00D46EDB" w14:paraId="0568F543" w14:textId="77777777">
            <w:pPr>
              <w:ind w:left="142" w:hanging="142"/>
              <w:rPr>
                <w:rFonts w:ascii="Times New Roman" w:hAnsi="Times New Roman"/>
                <w:sz w:val="20"/>
                <w:szCs w:val="20"/>
              </w:rPr>
            </w:pPr>
          </w:p>
        </w:tc>
        <w:tc>
          <w:tcPr>
            <w:tcW w:w="5703" w:type="dxa"/>
            <w:hideMark/>
          </w:tcPr>
          <w:p w:rsidRPr="005E0D90" w:rsidR="00D46EDB" w:rsidP="00290574" w:rsidRDefault="00D46EDB" w14:paraId="2695CE2E"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Results of Operations</w:t>
            </w:r>
          </w:p>
        </w:tc>
        <w:tc>
          <w:tcPr>
            <w:tcW w:w="1701" w:type="dxa"/>
            <w:hideMark/>
          </w:tcPr>
          <w:p w:rsidRPr="005E0D90" w:rsidR="00D46EDB" w:rsidP="00290574" w:rsidRDefault="00D46EDB" w14:paraId="5C136F16"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9 to 1</w:t>
            </w:r>
            <w:r>
              <w:rPr>
                <w:rFonts w:ascii="Times New Roman" w:hAnsi="Times New Roman"/>
                <w:sz w:val="20"/>
                <w:szCs w:val="20"/>
              </w:rPr>
              <w:t>4</w:t>
            </w:r>
          </w:p>
        </w:tc>
      </w:tr>
      <w:tr w:rsidRPr="005E0D90" w:rsidR="00D46EDB" w:rsidTr="00F46A58" w14:paraId="47F5C436" w14:textId="77777777">
        <w:tc>
          <w:tcPr>
            <w:tcW w:w="1101" w:type="dxa"/>
          </w:tcPr>
          <w:p w:rsidRPr="005E0D90" w:rsidR="00D46EDB" w:rsidP="00290574" w:rsidRDefault="00D46EDB" w14:paraId="4A8C7740" w14:textId="77777777">
            <w:pPr>
              <w:ind w:left="142" w:hanging="142"/>
              <w:rPr>
                <w:rFonts w:ascii="Times New Roman" w:hAnsi="Times New Roman"/>
                <w:sz w:val="20"/>
                <w:szCs w:val="20"/>
              </w:rPr>
            </w:pPr>
          </w:p>
        </w:tc>
        <w:tc>
          <w:tcPr>
            <w:tcW w:w="5703" w:type="dxa"/>
            <w:hideMark/>
          </w:tcPr>
          <w:p w:rsidRPr="005E0D90" w:rsidR="00D46EDB" w:rsidP="00290574" w:rsidRDefault="00D46EDB" w14:paraId="09C7A50D"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Balance Sheets and Cash Flows Analysis</w:t>
            </w:r>
          </w:p>
        </w:tc>
        <w:tc>
          <w:tcPr>
            <w:tcW w:w="1701" w:type="dxa"/>
            <w:hideMark/>
          </w:tcPr>
          <w:p w:rsidRPr="005E0D90" w:rsidR="00D46EDB" w:rsidP="00290574" w:rsidRDefault="00D46EDB" w14:paraId="4B138C2F"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1</w:t>
            </w:r>
            <w:r>
              <w:rPr>
                <w:rFonts w:ascii="Times New Roman" w:hAnsi="Times New Roman"/>
                <w:sz w:val="20"/>
                <w:szCs w:val="20"/>
              </w:rPr>
              <w:t>5</w:t>
            </w:r>
            <w:r w:rsidRPr="005E0D90">
              <w:rPr>
                <w:rFonts w:ascii="Times New Roman" w:hAnsi="Times New Roman"/>
                <w:sz w:val="20"/>
                <w:szCs w:val="20"/>
              </w:rPr>
              <w:t xml:space="preserve"> to 1</w:t>
            </w:r>
            <w:r>
              <w:rPr>
                <w:rFonts w:ascii="Times New Roman" w:hAnsi="Times New Roman"/>
                <w:sz w:val="20"/>
                <w:szCs w:val="20"/>
              </w:rPr>
              <w:t>7</w:t>
            </w:r>
          </w:p>
        </w:tc>
      </w:tr>
      <w:tr w:rsidRPr="005E0D90" w:rsidR="00D46EDB" w:rsidTr="00F46A58" w14:paraId="6679F7F8" w14:textId="77777777">
        <w:tc>
          <w:tcPr>
            <w:tcW w:w="1101" w:type="dxa"/>
          </w:tcPr>
          <w:p w:rsidRPr="005E0D90" w:rsidR="00D46EDB" w:rsidP="00290574" w:rsidRDefault="00D46EDB" w14:paraId="3A751CFD" w14:textId="77777777">
            <w:pPr>
              <w:ind w:left="142" w:hanging="142"/>
              <w:rPr>
                <w:rFonts w:ascii="Times New Roman" w:hAnsi="Times New Roman"/>
                <w:sz w:val="20"/>
                <w:szCs w:val="20"/>
              </w:rPr>
            </w:pPr>
          </w:p>
        </w:tc>
        <w:tc>
          <w:tcPr>
            <w:tcW w:w="5703" w:type="dxa"/>
            <w:hideMark/>
          </w:tcPr>
          <w:p w:rsidRPr="005E0D90" w:rsidR="00D46EDB" w:rsidP="00290574" w:rsidRDefault="00D46EDB" w14:paraId="39E5F9CA"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 xml:space="preserve">Explanation and Reconciliation of the Firm's Use of Non-GAAP Financial Measures </w:t>
            </w:r>
          </w:p>
        </w:tc>
        <w:tc>
          <w:tcPr>
            <w:tcW w:w="1701" w:type="dxa"/>
            <w:hideMark/>
          </w:tcPr>
          <w:p w:rsidRPr="005E0D90" w:rsidR="00D46EDB" w:rsidP="00290574" w:rsidRDefault="00D46EDB" w14:paraId="46AC9918"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1</w:t>
            </w:r>
            <w:r>
              <w:rPr>
                <w:rFonts w:ascii="Times New Roman" w:hAnsi="Times New Roman"/>
                <w:sz w:val="20"/>
                <w:szCs w:val="20"/>
              </w:rPr>
              <w:t>8</w:t>
            </w:r>
            <w:r w:rsidRPr="005E0D90">
              <w:rPr>
                <w:rFonts w:ascii="Times New Roman" w:hAnsi="Times New Roman"/>
                <w:sz w:val="20"/>
                <w:szCs w:val="20"/>
              </w:rPr>
              <w:t xml:space="preserve"> to 1</w:t>
            </w:r>
            <w:r>
              <w:rPr>
                <w:rFonts w:ascii="Times New Roman" w:hAnsi="Times New Roman"/>
                <w:sz w:val="20"/>
                <w:szCs w:val="20"/>
              </w:rPr>
              <w:t>9</w:t>
            </w:r>
          </w:p>
        </w:tc>
      </w:tr>
      <w:tr w:rsidRPr="005E0D90" w:rsidR="00D46EDB" w:rsidTr="00F46A58" w14:paraId="21B2E691" w14:textId="77777777">
        <w:tc>
          <w:tcPr>
            <w:tcW w:w="1101" w:type="dxa"/>
          </w:tcPr>
          <w:p w:rsidRPr="005E0D90" w:rsidR="00D46EDB" w:rsidP="00290574" w:rsidRDefault="00D46EDB" w14:paraId="702AE585" w14:textId="77777777">
            <w:pPr>
              <w:ind w:left="142" w:hanging="142"/>
              <w:rPr>
                <w:rFonts w:ascii="Times New Roman" w:hAnsi="Times New Roman"/>
                <w:sz w:val="20"/>
                <w:szCs w:val="20"/>
              </w:rPr>
            </w:pPr>
          </w:p>
        </w:tc>
        <w:tc>
          <w:tcPr>
            <w:tcW w:w="5703" w:type="dxa"/>
            <w:hideMark/>
          </w:tcPr>
          <w:p w:rsidRPr="005E0D90" w:rsidR="00D46EDB" w:rsidP="00290574" w:rsidRDefault="00D46EDB" w14:paraId="38B405E5" w14:textId="77777777">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Business Segment &amp; Corporate Results</w:t>
            </w:r>
          </w:p>
        </w:tc>
        <w:tc>
          <w:tcPr>
            <w:tcW w:w="1701" w:type="dxa"/>
            <w:hideMark/>
          </w:tcPr>
          <w:p w:rsidRPr="005E0D90" w:rsidR="00D46EDB" w:rsidP="00290574" w:rsidRDefault="00D46EDB" w14:paraId="6D52EF4A"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 xml:space="preserve">Pages </w:t>
            </w:r>
            <w:r>
              <w:rPr>
                <w:rFonts w:ascii="Times New Roman" w:hAnsi="Times New Roman"/>
                <w:sz w:val="20"/>
                <w:szCs w:val="20"/>
              </w:rPr>
              <w:t>20</w:t>
            </w:r>
            <w:r w:rsidRPr="005E0D90">
              <w:rPr>
                <w:rFonts w:ascii="Times New Roman" w:hAnsi="Times New Roman"/>
                <w:sz w:val="20"/>
                <w:szCs w:val="20"/>
              </w:rPr>
              <w:t xml:space="preserve"> to 4</w:t>
            </w:r>
            <w:r>
              <w:rPr>
                <w:rFonts w:ascii="Times New Roman" w:hAnsi="Times New Roman"/>
                <w:sz w:val="20"/>
                <w:szCs w:val="20"/>
              </w:rPr>
              <w:t>2</w:t>
            </w:r>
          </w:p>
        </w:tc>
      </w:tr>
      <w:tr w:rsidRPr="005E0D90" w:rsidR="00D46EDB" w:rsidTr="00F46A58" w14:paraId="45CCBA51" w14:textId="77777777">
        <w:tc>
          <w:tcPr>
            <w:tcW w:w="1101" w:type="dxa"/>
          </w:tcPr>
          <w:p w:rsidRPr="005E0D90" w:rsidR="00D46EDB" w:rsidP="00290574" w:rsidRDefault="00D46EDB" w14:paraId="674405BE" w14:textId="77777777">
            <w:pPr>
              <w:ind w:left="142" w:hanging="142"/>
              <w:rPr>
                <w:rFonts w:ascii="Times New Roman" w:hAnsi="Times New Roman"/>
                <w:sz w:val="20"/>
                <w:szCs w:val="20"/>
              </w:rPr>
            </w:pPr>
          </w:p>
        </w:tc>
        <w:tc>
          <w:tcPr>
            <w:tcW w:w="5703" w:type="dxa"/>
            <w:hideMark/>
          </w:tcPr>
          <w:p w:rsidRPr="005E0D90" w:rsidR="00D46EDB" w:rsidP="00290574" w:rsidRDefault="00D46EDB" w14:paraId="379D2549" w14:textId="77777777">
            <w:pPr>
              <w:suppressAutoHyphens/>
              <w:spacing w:line="288" w:lineRule="auto"/>
              <w:ind w:left="490" w:hanging="141"/>
              <w:rPr>
                <w:rFonts w:ascii="Times New Roman" w:hAnsi="Times New Roman"/>
                <w:sz w:val="20"/>
                <w:szCs w:val="20"/>
              </w:rPr>
            </w:pPr>
            <w:r w:rsidRPr="005E0D90">
              <w:rPr>
                <w:rFonts w:ascii="Times New Roman" w:hAnsi="Times New Roman"/>
                <w:sz w:val="20"/>
                <w:szCs w:val="20"/>
              </w:rPr>
              <w:t>Firmwide Risk Management</w:t>
            </w:r>
          </w:p>
        </w:tc>
        <w:tc>
          <w:tcPr>
            <w:tcW w:w="1701" w:type="dxa"/>
            <w:hideMark/>
          </w:tcPr>
          <w:p w:rsidRPr="005E0D90" w:rsidR="00D46EDB" w:rsidP="00290574" w:rsidRDefault="00D46EDB" w14:paraId="22AC4480"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4</w:t>
            </w:r>
            <w:r>
              <w:rPr>
                <w:rFonts w:ascii="Times New Roman" w:hAnsi="Times New Roman"/>
                <w:sz w:val="20"/>
                <w:szCs w:val="20"/>
              </w:rPr>
              <w:t>3</w:t>
            </w:r>
          </w:p>
        </w:tc>
      </w:tr>
      <w:tr w:rsidRPr="005E0D90" w:rsidR="00D46EDB" w:rsidTr="00F46A58" w14:paraId="27AA5BC4" w14:textId="77777777">
        <w:tc>
          <w:tcPr>
            <w:tcW w:w="1101" w:type="dxa"/>
          </w:tcPr>
          <w:p w:rsidRPr="005E0D90" w:rsidR="00D46EDB" w:rsidP="00290574" w:rsidRDefault="00D46EDB" w14:paraId="5A148AC5" w14:textId="77777777">
            <w:pPr>
              <w:ind w:left="142" w:hanging="142"/>
              <w:rPr>
                <w:rFonts w:ascii="Times New Roman" w:hAnsi="Times New Roman"/>
                <w:sz w:val="20"/>
                <w:szCs w:val="20"/>
              </w:rPr>
            </w:pPr>
          </w:p>
        </w:tc>
        <w:tc>
          <w:tcPr>
            <w:tcW w:w="5703" w:type="dxa"/>
            <w:hideMark/>
          </w:tcPr>
          <w:p w:rsidRPr="005E0D90" w:rsidR="00D46EDB" w:rsidP="00290574" w:rsidRDefault="00D46EDB" w14:paraId="611C7D22"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Capital Risk Management</w:t>
            </w:r>
          </w:p>
        </w:tc>
        <w:tc>
          <w:tcPr>
            <w:tcW w:w="1701" w:type="dxa"/>
            <w:hideMark/>
          </w:tcPr>
          <w:p w:rsidRPr="005E0D90" w:rsidR="00D46EDB" w:rsidP="00290574" w:rsidRDefault="00D46EDB" w14:paraId="1CF96BD4"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4</w:t>
            </w:r>
            <w:r>
              <w:rPr>
                <w:rFonts w:ascii="Times New Roman" w:hAnsi="Times New Roman"/>
                <w:sz w:val="20"/>
                <w:szCs w:val="20"/>
              </w:rPr>
              <w:t>4</w:t>
            </w:r>
            <w:r w:rsidRPr="005E0D90">
              <w:rPr>
                <w:rFonts w:ascii="Times New Roman" w:hAnsi="Times New Roman"/>
                <w:sz w:val="20"/>
                <w:szCs w:val="20"/>
              </w:rPr>
              <w:t xml:space="preserve"> to </w:t>
            </w:r>
            <w:r>
              <w:rPr>
                <w:rFonts w:ascii="Times New Roman" w:hAnsi="Times New Roman"/>
                <w:sz w:val="20"/>
                <w:szCs w:val="20"/>
              </w:rPr>
              <w:t>51</w:t>
            </w:r>
          </w:p>
        </w:tc>
      </w:tr>
      <w:tr w:rsidRPr="005E0D90" w:rsidR="00D46EDB" w:rsidTr="00F46A58" w14:paraId="0429629A" w14:textId="77777777">
        <w:tc>
          <w:tcPr>
            <w:tcW w:w="1101" w:type="dxa"/>
          </w:tcPr>
          <w:p w:rsidRPr="005E0D90" w:rsidR="00D46EDB" w:rsidP="00290574" w:rsidRDefault="00D46EDB" w14:paraId="4D8F2713" w14:textId="77777777">
            <w:pPr>
              <w:ind w:left="142" w:hanging="142"/>
              <w:rPr>
                <w:rFonts w:ascii="Times New Roman" w:hAnsi="Times New Roman"/>
                <w:sz w:val="20"/>
                <w:szCs w:val="20"/>
              </w:rPr>
            </w:pPr>
          </w:p>
        </w:tc>
        <w:tc>
          <w:tcPr>
            <w:tcW w:w="5703" w:type="dxa"/>
            <w:hideMark/>
          </w:tcPr>
          <w:p w:rsidRPr="005E0D90" w:rsidR="00D46EDB" w:rsidP="00290574" w:rsidRDefault="00D46EDB" w14:paraId="07DAD893"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Liquidity Risk Management</w:t>
            </w:r>
          </w:p>
        </w:tc>
        <w:tc>
          <w:tcPr>
            <w:tcW w:w="1701" w:type="dxa"/>
            <w:hideMark/>
          </w:tcPr>
          <w:p w:rsidRPr="005E0D90" w:rsidR="00D46EDB" w:rsidP="00290574" w:rsidRDefault="00D46EDB" w14:paraId="71B33C9E"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5</w:t>
            </w:r>
            <w:r>
              <w:rPr>
                <w:rFonts w:ascii="Times New Roman" w:hAnsi="Times New Roman"/>
                <w:sz w:val="20"/>
                <w:szCs w:val="20"/>
              </w:rPr>
              <w:t>2</w:t>
            </w:r>
            <w:r w:rsidRPr="005E0D90">
              <w:rPr>
                <w:rFonts w:ascii="Times New Roman" w:hAnsi="Times New Roman"/>
                <w:sz w:val="20"/>
                <w:szCs w:val="20"/>
              </w:rPr>
              <w:t xml:space="preserve"> to </w:t>
            </w:r>
            <w:r>
              <w:rPr>
                <w:rFonts w:ascii="Times New Roman" w:hAnsi="Times New Roman"/>
                <w:sz w:val="20"/>
                <w:szCs w:val="20"/>
              </w:rPr>
              <w:t>60</w:t>
            </w:r>
          </w:p>
        </w:tc>
      </w:tr>
      <w:tr w:rsidRPr="005E0D90" w:rsidR="00D46EDB" w:rsidTr="00F46A58" w14:paraId="337B4525" w14:textId="77777777">
        <w:tc>
          <w:tcPr>
            <w:tcW w:w="1101" w:type="dxa"/>
          </w:tcPr>
          <w:p w:rsidRPr="005E0D90" w:rsidR="00D46EDB" w:rsidP="00290574" w:rsidRDefault="00D46EDB" w14:paraId="42B86252" w14:textId="77777777">
            <w:pPr>
              <w:ind w:left="142" w:hanging="142"/>
              <w:rPr>
                <w:rFonts w:ascii="Times New Roman" w:hAnsi="Times New Roman"/>
                <w:sz w:val="20"/>
                <w:szCs w:val="20"/>
              </w:rPr>
            </w:pPr>
          </w:p>
        </w:tc>
        <w:tc>
          <w:tcPr>
            <w:tcW w:w="5703" w:type="dxa"/>
            <w:hideMark/>
          </w:tcPr>
          <w:p w:rsidRPr="005E0D90" w:rsidR="00D46EDB" w:rsidP="00290574" w:rsidRDefault="00D46EDB" w14:paraId="36A0BC5B"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Consumer Credit Portfolio</w:t>
            </w:r>
          </w:p>
        </w:tc>
        <w:tc>
          <w:tcPr>
            <w:tcW w:w="1701" w:type="dxa"/>
            <w:hideMark/>
          </w:tcPr>
          <w:p w:rsidRPr="005E0D90" w:rsidR="00D46EDB" w:rsidP="00290574" w:rsidRDefault="00D46EDB" w14:paraId="4F66BD5C"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6</w:t>
            </w:r>
            <w:r>
              <w:rPr>
                <w:rFonts w:ascii="Times New Roman" w:hAnsi="Times New Roman"/>
                <w:sz w:val="20"/>
                <w:szCs w:val="20"/>
              </w:rPr>
              <w:t>1</w:t>
            </w:r>
            <w:r w:rsidRPr="005E0D90">
              <w:rPr>
                <w:rFonts w:ascii="Times New Roman" w:hAnsi="Times New Roman"/>
                <w:sz w:val="20"/>
                <w:szCs w:val="20"/>
              </w:rPr>
              <w:t xml:space="preserve"> to 6</w:t>
            </w:r>
            <w:r>
              <w:rPr>
                <w:rFonts w:ascii="Times New Roman" w:hAnsi="Times New Roman"/>
                <w:sz w:val="20"/>
                <w:szCs w:val="20"/>
              </w:rPr>
              <w:t>5</w:t>
            </w:r>
          </w:p>
        </w:tc>
      </w:tr>
      <w:tr w:rsidRPr="005E0D90" w:rsidR="00D46EDB" w:rsidTr="00F46A58" w14:paraId="3FDC9A58" w14:textId="77777777">
        <w:tc>
          <w:tcPr>
            <w:tcW w:w="1101" w:type="dxa"/>
          </w:tcPr>
          <w:p w:rsidRPr="005E0D90" w:rsidR="00D46EDB" w:rsidP="00290574" w:rsidRDefault="00D46EDB" w14:paraId="1B18644D" w14:textId="77777777">
            <w:pPr>
              <w:ind w:left="142" w:hanging="142"/>
              <w:rPr>
                <w:rFonts w:ascii="Times New Roman" w:hAnsi="Times New Roman"/>
                <w:sz w:val="20"/>
                <w:szCs w:val="20"/>
              </w:rPr>
            </w:pPr>
          </w:p>
        </w:tc>
        <w:tc>
          <w:tcPr>
            <w:tcW w:w="5703" w:type="dxa"/>
            <w:hideMark/>
          </w:tcPr>
          <w:p w:rsidRPr="005E0D90" w:rsidR="00D46EDB" w:rsidP="00290574" w:rsidRDefault="00D46EDB" w14:paraId="11CC98DF"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Wholesale Credit Portfolio</w:t>
            </w:r>
          </w:p>
        </w:tc>
        <w:tc>
          <w:tcPr>
            <w:tcW w:w="1701" w:type="dxa"/>
            <w:hideMark/>
          </w:tcPr>
          <w:p w:rsidRPr="005E0D90" w:rsidR="00D46EDB" w:rsidP="00290574" w:rsidRDefault="00D46EDB" w14:paraId="71114DA5"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6</w:t>
            </w:r>
            <w:r>
              <w:rPr>
                <w:rFonts w:ascii="Times New Roman" w:hAnsi="Times New Roman"/>
                <w:sz w:val="20"/>
                <w:szCs w:val="20"/>
              </w:rPr>
              <w:t>6</w:t>
            </w:r>
            <w:r w:rsidRPr="005E0D90">
              <w:rPr>
                <w:rFonts w:ascii="Times New Roman" w:hAnsi="Times New Roman"/>
                <w:sz w:val="20"/>
                <w:szCs w:val="20"/>
              </w:rPr>
              <w:t xml:space="preserve"> to 7</w:t>
            </w:r>
            <w:r>
              <w:rPr>
                <w:rFonts w:ascii="Times New Roman" w:hAnsi="Times New Roman"/>
                <w:sz w:val="20"/>
                <w:szCs w:val="20"/>
              </w:rPr>
              <w:t>4</w:t>
            </w:r>
          </w:p>
        </w:tc>
      </w:tr>
      <w:tr w:rsidRPr="005E0D90" w:rsidR="00D46EDB" w:rsidTr="00F46A58" w14:paraId="6CBFFBC4" w14:textId="77777777">
        <w:tc>
          <w:tcPr>
            <w:tcW w:w="1101" w:type="dxa"/>
          </w:tcPr>
          <w:p w:rsidRPr="005E0D90" w:rsidR="00D46EDB" w:rsidP="00290574" w:rsidRDefault="00D46EDB" w14:paraId="0D19EEEC" w14:textId="77777777">
            <w:pPr>
              <w:ind w:left="142" w:hanging="142"/>
              <w:rPr>
                <w:rFonts w:ascii="Times New Roman" w:hAnsi="Times New Roman"/>
                <w:sz w:val="20"/>
                <w:szCs w:val="20"/>
              </w:rPr>
            </w:pPr>
          </w:p>
        </w:tc>
        <w:tc>
          <w:tcPr>
            <w:tcW w:w="5703" w:type="dxa"/>
          </w:tcPr>
          <w:p w:rsidRPr="005E0D90" w:rsidR="00D46EDB" w:rsidP="00290574" w:rsidRDefault="00D46EDB" w14:paraId="36EF9C1E"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Allowance for Credit Losses</w:t>
            </w:r>
          </w:p>
        </w:tc>
        <w:tc>
          <w:tcPr>
            <w:tcW w:w="1701" w:type="dxa"/>
          </w:tcPr>
          <w:p w:rsidRPr="005E0D90" w:rsidR="00D46EDB" w:rsidP="00290574" w:rsidRDefault="00D46EDB" w14:paraId="2144F036"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7</w:t>
            </w:r>
            <w:r>
              <w:rPr>
                <w:rFonts w:ascii="Times New Roman" w:hAnsi="Times New Roman"/>
                <w:sz w:val="20"/>
                <w:szCs w:val="20"/>
              </w:rPr>
              <w:t>5</w:t>
            </w:r>
            <w:r w:rsidRPr="005E0D90">
              <w:rPr>
                <w:rFonts w:ascii="Times New Roman" w:hAnsi="Times New Roman"/>
                <w:sz w:val="20"/>
                <w:szCs w:val="20"/>
              </w:rPr>
              <w:t xml:space="preserve"> to 7</w:t>
            </w:r>
            <w:r>
              <w:rPr>
                <w:rFonts w:ascii="Times New Roman" w:hAnsi="Times New Roman"/>
                <w:sz w:val="20"/>
                <w:szCs w:val="20"/>
              </w:rPr>
              <w:t>7</w:t>
            </w:r>
          </w:p>
        </w:tc>
      </w:tr>
      <w:tr w:rsidRPr="005E0D90" w:rsidR="00D46EDB" w:rsidTr="00F46A58" w14:paraId="0004F182" w14:textId="77777777">
        <w:tc>
          <w:tcPr>
            <w:tcW w:w="1101" w:type="dxa"/>
          </w:tcPr>
          <w:p w:rsidRPr="005E0D90" w:rsidR="00D46EDB" w:rsidP="00290574" w:rsidRDefault="00D46EDB" w14:paraId="1C2A783B" w14:textId="77777777">
            <w:pPr>
              <w:ind w:left="142" w:hanging="142"/>
              <w:rPr>
                <w:rFonts w:ascii="Times New Roman" w:hAnsi="Times New Roman"/>
                <w:sz w:val="20"/>
                <w:szCs w:val="20"/>
              </w:rPr>
            </w:pPr>
          </w:p>
        </w:tc>
        <w:tc>
          <w:tcPr>
            <w:tcW w:w="5703" w:type="dxa"/>
            <w:hideMark/>
          </w:tcPr>
          <w:p w:rsidRPr="005E0D90" w:rsidR="00D46EDB" w:rsidP="00290574" w:rsidRDefault="00D46EDB" w14:paraId="245323CF"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Investment Portfolio Risk Management</w:t>
            </w:r>
          </w:p>
        </w:tc>
        <w:tc>
          <w:tcPr>
            <w:tcW w:w="1701" w:type="dxa"/>
            <w:hideMark/>
          </w:tcPr>
          <w:p w:rsidRPr="005E0D90" w:rsidR="00D46EDB" w:rsidP="00290574" w:rsidRDefault="00D46EDB" w14:paraId="249194C4"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7</w:t>
            </w:r>
            <w:r>
              <w:rPr>
                <w:rFonts w:ascii="Times New Roman" w:hAnsi="Times New Roman"/>
                <w:sz w:val="20"/>
                <w:szCs w:val="20"/>
              </w:rPr>
              <w:t>8</w:t>
            </w:r>
          </w:p>
        </w:tc>
      </w:tr>
      <w:tr w:rsidRPr="005E0D90" w:rsidR="00D46EDB" w:rsidTr="00F46A58" w14:paraId="5A688AED" w14:textId="77777777">
        <w:tc>
          <w:tcPr>
            <w:tcW w:w="1101" w:type="dxa"/>
          </w:tcPr>
          <w:p w:rsidRPr="005E0D90" w:rsidR="00D46EDB" w:rsidP="00290574" w:rsidRDefault="00D46EDB" w14:paraId="58B1B495" w14:textId="77777777">
            <w:pPr>
              <w:ind w:left="142" w:hanging="142"/>
              <w:rPr>
                <w:rFonts w:ascii="Times New Roman" w:hAnsi="Times New Roman"/>
                <w:sz w:val="20"/>
                <w:szCs w:val="20"/>
              </w:rPr>
            </w:pPr>
          </w:p>
        </w:tc>
        <w:tc>
          <w:tcPr>
            <w:tcW w:w="5703" w:type="dxa"/>
            <w:hideMark/>
          </w:tcPr>
          <w:p w:rsidRPr="005E0D90" w:rsidR="00D46EDB" w:rsidP="00290574" w:rsidRDefault="00D46EDB" w14:paraId="3469A65A"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Market Risk Management</w:t>
            </w:r>
          </w:p>
        </w:tc>
        <w:tc>
          <w:tcPr>
            <w:tcW w:w="1701" w:type="dxa"/>
            <w:hideMark/>
          </w:tcPr>
          <w:p w:rsidRPr="005E0D90" w:rsidR="00D46EDB" w:rsidP="00290574" w:rsidRDefault="00D46EDB" w14:paraId="541F9373"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7</w:t>
            </w:r>
            <w:r>
              <w:rPr>
                <w:rFonts w:ascii="Times New Roman" w:hAnsi="Times New Roman"/>
                <w:sz w:val="20"/>
                <w:szCs w:val="20"/>
              </w:rPr>
              <w:t>9</w:t>
            </w:r>
            <w:r w:rsidRPr="005E0D90">
              <w:rPr>
                <w:rFonts w:ascii="Times New Roman" w:hAnsi="Times New Roman"/>
                <w:sz w:val="20"/>
                <w:szCs w:val="20"/>
              </w:rPr>
              <w:t xml:space="preserve"> to 8</w:t>
            </w:r>
            <w:r>
              <w:rPr>
                <w:rFonts w:ascii="Times New Roman" w:hAnsi="Times New Roman"/>
                <w:sz w:val="20"/>
                <w:szCs w:val="20"/>
              </w:rPr>
              <w:t>5</w:t>
            </w:r>
          </w:p>
        </w:tc>
      </w:tr>
      <w:tr w:rsidRPr="005E0D90" w:rsidR="00D46EDB" w:rsidTr="00F46A58" w14:paraId="1E864D2C" w14:textId="77777777">
        <w:tc>
          <w:tcPr>
            <w:tcW w:w="1101" w:type="dxa"/>
          </w:tcPr>
          <w:p w:rsidRPr="005E0D90" w:rsidR="00D46EDB" w:rsidP="00290574" w:rsidRDefault="00D46EDB" w14:paraId="77A6925E" w14:textId="77777777">
            <w:pPr>
              <w:ind w:left="142" w:hanging="142"/>
              <w:rPr>
                <w:rFonts w:ascii="Times New Roman" w:hAnsi="Times New Roman"/>
                <w:sz w:val="20"/>
                <w:szCs w:val="20"/>
              </w:rPr>
            </w:pPr>
          </w:p>
        </w:tc>
        <w:tc>
          <w:tcPr>
            <w:tcW w:w="5703" w:type="dxa"/>
            <w:hideMark/>
          </w:tcPr>
          <w:p w:rsidRPr="005E0D90" w:rsidR="00D46EDB" w:rsidP="00290574" w:rsidRDefault="00D46EDB" w14:paraId="4C4A0C0B" w14:textId="77777777">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Country Risk Management</w:t>
            </w:r>
          </w:p>
        </w:tc>
        <w:tc>
          <w:tcPr>
            <w:tcW w:w="1701" w:type="dxa"/>
            <w:hideMark/>
          </w:tcPr>
          <w:p w:rsidRPr="005E0D90" w:rsidR="00D46EDB" w:rsidP="00290574" w:rsidRDefault="00D46EDB" w14:paraId="4FBCF16A"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8</w:t>
            </w:r>
            <w:r>
              <w:rPr>
                <w:rFonts w:ascii="Times New Roman" w:hAnsi="Times New Roman"/>
                <w:sz w:val="20"/>
                <w:szCs w:val="20"/>
              </w:rPr>
              <w:t>6</w:t>
            </w:r>
          </w:p>
        </w:tc>
      </w:tr>
      <w:tr w:rsidRPr="005E0D90" w:rsidR="00D46EDB" w:rsidTr="00F46A58" w14:paraId="1523E72E" w14:textId="77777777">
        <w:tc>
          <w:tcPr>
            <w:tcW w:w="1101" w:type="dxa"/>
          </w:tcPr>
          <w:p w:rsidRPr="005E0D90" w:rsidR="00D46EDB" w:rsidP="00290574" w:rsidRDefault="00D46EDB" w14:paraId="214B4669" w14:textId="77777777">
            <w:pPr>
              <w:ind w:left="142" w:hanging="142"/>
              <w:rPr>
                <w:rFonts w:ascii="Times New Roman" w:hAnsi="Times New Roman"/>
                <w:sz w:val="20"/>
                <w:szCs w:val="20"/>
              </w:rPr>
            </w:pPr>
          </w:p>
        </w:tc>
        <w:tc>
          <w:tcPr>
            <w:tcW w:w="5703" w:type="dxa"/>
            <w:hideMark/>
          </w:tcPr>
          <w:p w:rsidRPr="005E0D90" w:rsidR="00D46EDB" w:rsidP="00290574" w:rsidRDefault="00D46EDB" w14:paraId="5FD8F12D" w14:textId="77777777">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Critical Accounting Estimates Used by the Firm</w:t>
            </w:r>
          </w:p>
        </w:tc>
        <w:tc>
          <w:tcPr>
            <w:tcW w:w="1701" w:type="dxa"/>
            <w:hideMark/>
          </w:tcPr>
          <w:p w:rsidRPr="005E0D90" w:rsidR="00D46EDB" w:rsidP="00290574" w:rsidRDefault="00D46EDB" w14:paraId="20A92CAF"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8</w:t>
            </w:r>
            <w:r>
              <w:rPr>
                <w:rFonts w:ascii="Times New Roman" w:hAnsi="Times New Roman"/>
                <w:sz w:val="20"/>
                <w:szCs w:val="20"/>
              </w:rPr>
              <w:t>7</w:t>
            </w:r>
            <w:r w:rsidRPr="005E0D90">
              <w:rPr>
                <w:rFonts w:ascii="Times New Roman" w:hAnsi="Times New Roman"/>
                <w:sz w:val="20"/>
                <w:szCs w:val="20"/>
              </w:rPr>
              <w:t xml:space="preserve"> to 8</w:t>
            </w:r>
            <w:r>
              <w:rPr>
                <w:rFonts w:ascii="Times New Roman" w:hAnsi="Times New Roman"/>
                <w:sz w:val="20"/>
                <w:szCs w:val="20"/>
              </w:rPr>
              <w:t>9</w:t>
            </w:r>
          </w:p>
        </w:tc>
      </w:tr>
      <w:tr w:rsidRPr="005E0D90" w:rsidR="00D46EDB" w:rsidTr="00F46A58" w14:paraId="0FD4C517" w14:textId="77777777">
        <w:tc>
          <w:tcPr>
            <w:tcW w:w="1101" w:type="dxa"/>
          </w:tcPr>
          <w:p w:rsidRPr="005E0D90" w:rsidR="00D46EDB" w:rsidP="00290574" w:rsidRDefault="00D46EDB" w14:paraId="1D688CA1" w14:textId="77777777">
            <w:pPr>
              <w:ind w:left="142" w:hanging="142"/>
              <w:rPr>
                <w:rFonts w:ascii="Times New Roman" w:hAnsi="Times New Roman"/>
                <w:sz w:val="20"/>
                <w:szCs w:val="20"/>
              </w:rPr>
            </w:pPr>
          </w:p>
        </w:tc>
        <w:tc>
          <w:tcPr>
            <w:tcW w:w="5703" w:type="dxa"/>
            <w:hideMark/>
          </w:tcPr>
          <w:p w:rsidRPr="005E0D90" w:rsidR="00D46EDB" w:rsidP="00290574" w:rsidRDefault="00D46EDB" w14:paraId="4EE7C9D0" w14:textId="77777777">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Accounting and Reporting Developments</w:t>
            </w:r>
          </w:p>
        </w:tc>
        <w:tc>
          <w:tcPr>
            <w:tcW w:w="1701" w:type="dxa"/>
            <w:hideMark/>
          </w:tcPr>
          <w:p w:rsidRPr="005E0D90" w:rsidR="00D46EDB" w:rsidP="00290574" w:rsidRDefault="00D46EDB" w14:paraId="2D361BC9"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w:t>
            </w:r>
            <w:r>
              <w:rPr>
                <w:rFonts w:ascii="Times New Roman" w:hAnsi="Times New Roman"/>
                <w:sz w:val="20"/>
                <w:szCs w:val="20"/>
              </w:rPr>
              <w:t>s</w:t>
            </w:r>
            <w:r w:rsidRPr="005E0D90">
              <w:rPr>
                <w:rFonts w:ascii="Times New Roman" w:hAnsi="Times New Roman"/>
                <w:sz w:val="20"/>
                <w:szCs w:val="20"/>
              </w:rPr>
              <w:t xml:space="preserve"> 9</w:t>
            </w:r>
            <w:r>
              <w:rPr>
                <w:rFonts w:ascii="Times New Roman" w:hAnsi="Times New Roman"/>
                <w:sz w:val="20"/>
                <w:szCs w:val="20"/>
              </w:rPr>
              <w:t>0 to 91</w:t>
            </w:r>
          </w:p>
        </w:tc>
      </w:tr>
      <w:tr w:rsidRPr="005E0D90" w:rsidR="00D46EDB" w:rsidTr="00F46A58" w14:paraId="3DB5DCA8" w14:textId="77777777">
        <w:tc>
          <w:tcPr>
            <w:tcW w:w="1101" w:type="dxa"/>
          </w:tcPr>
          <w:p w:rsidRPr="005E0D90" w:rsidR="00D46EDB" w:rsidP="00290574" w:rsidRDefault="00D46EDB" w14:paraId="7099B960" w14:textId="77777777">
            <w:pPr>
              <w:ind w:left="142" w:hanging="142"/>
              <w:rPr>
                <w:rFonts w:ascii="Times New Roman" w:hAnsi="Times New Roman"/>
                <w:sz w:val="20"/>
                <w:szCs w:val="20"/>
              </w:rPr>
            </w:pPr>
          </w:p>
        </w:tc>
        <w:tc>
          <w:tcPr>
            <w:tcW w:w="5703" w:type="dxa"/>
            <w:hideMark/>
          </w:tcPr>
          <w:p w:rsidRPr="005E0D90" w:rsidR="00D46EDB" w:rsidP="00290574" w:rsidRDefault="00D46EDB" w14:paraId="546996A7" w14:textId="77777777">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Forward-Looking Statements</w:t>
            </w:r>
          </w:p>
        </w:tc>
        <w:tc>
          <w:tcPr>
            <w:tcW w:w="1701" w:type="dxa"/>
            <w:hideMark/>
          </w:tcPr>
          <w:p w:rsidRPr="005E0D90" w:rsidR="00D46EDB" w:rsidP="00290574" w:rsidRDefault="00D46EDB" w14:paraId="71C56B64"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9</w:t>
            </w:r>
            <w:r>
              <w:rPr>
                <w:rFonts w:ascii="Times New Roman" w:hAnsi="Times New Roman"/>
                <w:sz w:val="20"/>
                <w:szCs w:val="20"/>
              </w:rPr>
              <w:t>2</w:t>
            </w:r>
          </w:p>
        </w:tc>
      </w:tr>
      <w:tr w:rsidRPr="005E0D90" w:rsidR="00D46EDB" w:rsidTr="00F46A58" w14:paraId="0C257FBF" w14:textId="77777777">
        <w:tc>
          <w:tcPr>
            <w:tcW w:w="1101" w:type="dxa"/>
            <w:hideMark/>
          </w:tcPr>
          <w:p w:rsidRPr="005E0D90" w:rsidR="00D46EDB" w:rsidP="00290574" w:rsidRDefault="00D46EDB" w14:paraId="04DEE04B"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3.</w:t>
            </w:r>
          </w:p>
        </w:tc>
        <w:tc>
          <w:tcPr>
            <w:tcW w:w="5703" w:type="dxa"/>
            <w:hideMark/>
          </w:tcPr>
          <w:p w:rsidRPr="005E0D90" w:rsidR="00D46EDB" w:rsidP="00290574" w:rsidRDefault="00D46EDB" w14:paraId="754F46C1"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Quantitative and Qualitative Disclosures about Market Risk.</w:t>
            </w:r>
          </w:p>
        </w:tc>
        <w:tc>
          <w:tcPr>
            <w:tcW w:w="1701" w:type="dxa"/>
            <w:hideMark/>
          </w:tcPr>
          <w:p w:rsidRPr="005E0D90" w:rsidR="00D46EDB" w:rsidP="00290574" w:rsidRDefault="00D46EDB" w14:paraId="7D5A4C13"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Pr="005E0D90" w:rsidR="00D46EDB" w:rsidTr="00F46A58" w14:paraId="066A8D58" w14:textId="77777777">
        <w:tc>
          <w:tcPr>
            <w:tcW w:w="1101" w:type="dxa"/>
            <w:hideMark/>
          </w:tcPr>
          <w:p w:rsidRPr="005E0D90" w:rsidR="00D46EDB" w:rsidP="00290574" w:rsidRDefault="00D46EDB" w14:paraId="15A28C32"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4.</w:t>
            </w:r>
          </w:p>
        </w:tc>
        <w:tc>
          <w:tcPr>
            <w:tcW w:w="5703" w:type="dxa"/>
            <w:hideMark/>
          </w:tcPr>
          <w:p w:rsidRPr="005E0D90" w:rsidR="00D46EDB" w:rsidP="00290574" w:rsidRDefault="00D46EDB" w14:paraId="17E90A6C"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Controls and Procedures.</w:t>
            </w:r>
          </w:p>
        </w:tc>
        <w:tc>
          <w:tcPr>
            <w:tcW w:w="1701" w:type="dxa"/>
            <w:hideMark/>
          </w:tcPr>
          <w:p w:rsidRPr="005E0D90" w:rsidR="00D46EDB" w:rsidP="00290574" w:rsidRDefault="00D46EDB" w14:paraId="624183CF"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Pr="005E0D90" w:rsidR="00D46EDB" w:rsidTr="00F46A58" w14:paraId="666CC8DB" w14:textId="77777777">
        <w:tc>
          <w:tcPr>
            <w:tcW w:w="6804" w:type="dxa"/>
            <w:gridSpan w:val="2"/>
            <w:hideMark/>
          </w:tcPr>
          <w:p w:rsidRPr="005E0D90" w:rsidR="00D46EDB" w:rsidP="00290574" w:rsidRDefault="00D46EDB" w14:paraId="40BD2716"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Part II - Other Information</w:t>
            </w:r>
          </w:p>
        </w:tc>
        <w:tc>
          <w:tcPr>
            <w:tcW w:w="1701" w:type="dxa"/>
          </w:tcPr>
          <w:p w:rsidRPr="005E0D90" w:rsidR="00D46EDB" w:rsidP="00290574" w:rsidRDefault="00D46EDB" w14:paraId="339140B9" w14:textId="77777777">
            <w:pPr>
              <w:suppressAutoHyphens/>
              <w:spacing w:line="288" w:lineRule="auto"/>
              <w:jc w:val="right"/>
              <w:rPr>
                <w:rFonts w:ascii="Times New Roman" w:hAnsi="Times New Roman"/>
                <w:sz w:val="20"/>
                <w:szCs w:val="20"/>
              </w:rPr>
            </w:pPr>
          </w:p>
        </w:tc>
      </w:tr>
      <w:tr w:rsidRPr="005E0D90" w:rsidR="00D46EDB" w:rsidTr="00F46A58" w14:paraId="0A26E530" w14:textId="77777777">
        <w:tc>
          <w:tcPr>
            <w:tcW w:w="1101" w:type="dxa"/>
            <w:hideMark/>
          </w:tcPr>
          <w:p w:rsidRPr="005E0D90" w:rsidR="00D46EDB" w:rsidP="00290574" w:rsidRDefault="00D46EDB" w14:paraId="7662569E"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1.</w:t>
            </w:r>
          </w:p>
        </w:tc>
        <w:tc>
          <w:tcPr>
            <w:tcW w:w="5703" w:type="dxa"/>
            <w:hideMark/>
          </w:tcPr>
          <w:p w:rsidRPr="005E0D90" w:rsidR="00D46EDB" w:rsidP="00290574" w:rsidRDefault="00D46EDB" w14:paraId="35A1DC2B"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Legal Proceedings.</w:t>
            </w:r>
          </w:p>
        </w:tc>
        <w:tc>
          <w:tcPr>
            <w:tcW w:w="1701" w:type="dxa"/>
            <w:hideMark/>
          </w:tcPr>
          <w:p w:rsidRPr="005E0D90" w:rsidR="00D46EDB" w:rsidP="00290574" w:rsidRDefault="00D46EDB" w14:paraId="1D881F56"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Pr="005E0D90" w:rsidR="00D46EDB" w:rsidTr="00F46A58" w14:paraId="2A976FDC" w14:textId="77777777">
        <w:tc>
          <w:tcPr>
            <w:tcW w:w="1101" w:type="dxa"/>
            <w:hideMark/>
          </w:tcPr>
          <w:p w:rsidRPr="005E0D90" w:rsidR="00D46EDB" w:rsidP="00290574" w:rsidRDefault="00D46EDB" w14:paraId="436780FB"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2.</w:t>
            </w:r>
          </w:p>
        </w:tc>
        <w:tc>
          <w:tcPr>
            <w:tcW w:w="5703" w:type="dxa"/>
            <w:hideMark/>
          </w:tcPr>
          <w:p w:rsidRPr="005E0D90" w:rsidR="00D46EDB" w:rsidP="00290574" w:rsidRDefault="00D46EDB" w14:paraId="74CBEC9B"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Unregistered Sales of Equity Securities and Use of Proceeds.</w:t>
            </w:r>
          </w:p>
        </w:tc>
        <w:tc>
          <w:tcPr>
            <w:tcW w:w="1701" w:type="dxa"/>
            <w:hideMark/>
          </w:tcPr>
          <w:p w:rsidRPr="005E0D90" w:rsidR="00D46EDB" w:rsidP="00290574" w:rsidRDefault="00D46EDB" w14:paraId="4E40E4D4"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Pages 201 to 202</w:t>
            </w:r>
          </w:p>
        </w:tc>
      </w:tr>
      <w:tr w:rsidRPr="005E0D90" w:rsidR="00D46EDB" w:rsidTr="00F46A58" w14:paraId="1CED89BC" w14:textId="77777777">
        <w:tc>
          <w:tcPr>
            <w:tcW w:w="1101" w:type="dxa"/>
            <w:hideMark/>
          </w:tcPr>
          <w:p w:rsidRPr="005E0D90" w:rsidR="00D46EDB" w:rsidP="00290574" w:rsidRDefault="00D46EDB" w14:paraId="0EAB1268"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3.</w:t>
            </w:r>
          </w:p>
        </w:tc>
        <w:tc>
          <w:tcPr>
            <w:tcW w:w="5703" w:type="dxa"/>
            <w:hideMark/>
          </w:tcPr>
          <w:p w:rsidRPr="005E0D90" w:rsidR="00D46EDB" w:rsidP="00290574" w:rsidRDefault="00D46EDB" w14:paraId="53EDDE32"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Defaults Upon Senior Securities.</w:t>
            </w:r>
          </w:p>
        </w:tc>
        <w:tc>
          <w:tcPr>
            <w:tcW w:w="1701" w:type="dxa"/>
            <w:hideMark/>
          </w:tcPr>
          <w:p w:rsidRPr="005E0D90" w:rsidR="00D46EDB" w:rsidP="00290574" w:rsidRDefault="00D46EDB" w14:paraId="677209C4"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Pr="005E0D90" w:rsidR="00D46EDB" w:rsidTr="00F46A58" w14:paraId="24D1E03E" w14:textId="77777777">
        <w:tc>
          <w:tcPr>
            <w:tcW w:w="1101" w:type="dxa"/>
            <w:hideMark/>
          </w:tcPr>
          <w:p w:rsidRPr="005E0D90" w:rsidR="00D46EDB" w:rsidP="00290574" w:rsidRDefault="00D46EDB" w14:paraId="5FC9A97E" w14:textId="77777777">
            <w:pPr>
              <w:ind w:left="142" w:hanging="142"/>
              <w:rPr>
                <w:rFonts w:ascii="Times New Roman" w:hAnsi="Times New Roman"/>
                <w:sz w:val="20"/>
                <w:szCs w:val="20"/>
              </w:rPr>
            </w:pPr>
            <w:r w:rsidRPr="005E0D90">
              <w:rPr>
                <w:rFonts w:ascii="Times New Roman" w:hAnsi="Times New Roman"/>
                <w:sz w:val="20"/>
                <w:szCs w:val="20"/>
              </w:rPr>
              <w:t>Item 4.</w:t>
            </w:r>
          </w:p>
        </w:tc>
        <w:tc>
          <w:tcPr>
            <w:tcW w:w="5703" w:type="dxa"/>
            <w:hideMark/>
          </w:tcPr>
          <w:p w:rsidRPr="005E0D90" w:rsidR="00D46EDB" w:rsidP="00290574" w:rsidRDefault="00D46EDB" w14:paraId="56782974"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Mine Safety Disclosures.</w:t>
            </w:r>
          </w:p>
        </w:tc>
        <w:tc>
          <w:tcPr>
            <w:tcW w:w="1701" w:type="dxa"/>
            <w:hideMark/>
          </w:tcPr>
          <w:p w:rsidRPr="005E0D90" w:rsidR="00D46EDB" w:rsidP="00290574" w:rsidRDefault="00D46EDB" w14:paraId="5ADB2972"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Pr="005E0D90" w:rsidR="00D46EDB" w:rsidTr="00F46A58" w14:paraId="012F59CF" w14:textId="77777777">
        <w:tc>
          <w:tcPr>
            <w:tcW w:w="1101" w:type="dxa"/>
            <w:hideMark/>
          </w:tcPr>
          <w:p w:rsidRPr="005E0D90" w:rsidR="00D46EDB" w:rsidP="00290574" w:rsidRDefault="00D46EDB" w14:paraId="22947E98" w14:textId="77777777">
            <w:pPr>
              <w:ind w:left="142" w:hanging="142"/>
              <w:rPr>
                <w:rFonts w:ascii="Times New Roman" w:hAnsi="Times New Roman"/>
                <w:sz w:val="20"/>
                <w:szCs w:val="20"/>
              </w:rPr>
            </w:pPr>
            <w:r w:rsidRPr="005E0D90">
              <w:rPr>
                <w:rFonts w:ascii="Times New Roman" w:hAnsi="Times New Roman"/>
                <w:sz w:val="20"/>
                <w:szCs w:val="20"/>
              </w:rPr>
              <w:t>Item 5.</w:t>
            </w:r>
          </w:p>
        </w:tc>
        <w:tc>
          <w:tcPr>
            <w:tcW w:w="5703" w:type="dxa"/>
            <w:hideMark/>
          </w:tcPr>
          <w:p w:rsidRPr="005E0D90" w:rsidR="00D46EDB" w:rsidP="00290574" w:rsidRDefault="00D46EDB" w14:paraId="35C95F6B"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Other Information.</w:t>
            </w:r>
          </w:p>
        </w:tc>
        <w:tc>
          <w:tcPr>
            <w:tcW w:w="1701" w:type="dxa"/>
            <w:hideMark/>
          </w:tcPr>
          <w:p w:rsidRPr="005E0D90" w:rsidR="00D46EDB" w:rsidP="00290574" w:rsidRDefault="00D46EDB" w14:paraId="095E4951"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Pr="005E0D90" w:rsidR="00D46EDB" w:rsidTr="00F46A58" w14:paraId="0679F512" w14:textId="77777777">
        <w:tc>
          <w:tcPr>
            <w:tcW w:w="1101" w:type="dxa"/>
            <w:hideMark/>
          </w:tcPr>
          <w:p w:rsidRPr="005E0D90" w:rsidR="00D46EDB" w:rsidP="00290574" w:rsidRDefault="00D46EDB" w14:paraId="10950237"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6.</w:t>
            </w:r>
          </w:p>
        </w:tc>
        <w:tc>
          <w:tcPr>
            <w:tcW w:w="5703" w:type="dxa"/>
            <w:hideMark/>
          </w:tcPr>
          <w:p w:rsidRPr="005E0D90" w:rsidR="00D46EDB" w:rsidP="00290574" w:rsidRDefault="00D46EDB" w14:paraId="3F82AB4F" w14:textId="77777777">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Exhibits.</w:t>
            </w:r>
          </w:p>
        </w:tc>
        <w:tc>
          <w:tcPr>
            <w:tcW w:w="1701" w:type="dxa"/>
            <w:hideMark/>
          </w:tcPr>
          <w:p w:rsidRPr="005E0D90" w:rsidR="00D46EDB" w:rsidP="00290574" w:rsidRDefault="00D46EDB" w14:paraId="12F2C4F0" w14:textId="77777777">
            <w:pPr>
              <w:suppressAutoHyphens/>
              <w:spacing w:line="288" w:lineRule="auto"/>
              <w:jc w:val="right"/>
              <w:rPr>
                <w:rFonts w:ascii="Times New Roman" w:hAnsi="Times New Roman"/>
                <w:sz w:val="20"/>
                <w:szCs w:val="20"/>
              </w:rPr>
            </w:pPr>
            <w:r w:rsidRPr="005E0D90">
              <w:rPr>
                <w:rFonts w:ascii="Times New Roman" w:hAnsi="Times New Roman"/>
                <w:sz w:val="20"/>
                <w:szCs w:val="20"/>
              </w:rPr>
              <w:t>Page 203</w:t>
            </w:r>
          </w:p>
        </w:tc>
      </w:tr>
      <w:tr w:rsidRPr="00D27273" w:rsidR="00D46EDB" w:rsidTr="00F46A58" w14:paraId="04C3118D" w14:textId="77777777">
        <w:trPr>
          <w:trHeight w:val="63"/>
        </w:trPr>
        <w:tc>
          <w:tcPr>
            <w:tcW w:w="6804" w:type="dxa"/>
            <w:gridSpan w:val="2"/>
          </w:tcPr>
          <w:p w:rsidRPr="00D27273" w:rsidR="00D46EDB" w:rsidP="00290574" w:rsidRDefault="00D46EDB" w14:paraId="0FBB6AC4" w14:textId="77777777">
            <w:pPr>
              <w:pStyle w:val="NormalAshurst"/>
              <w:spacing w:after="0" w:line="288" w:lineRule="auto"/>
              <w:ind w:left="142" w:hanging="142"/>
              <w:rPr>
                <w:rFonts w:ascii="Times New Roman" w:hAnsi="Times New Roman" w:cs="Times New Roman"/>
                <w:b/>
                <w:i/>
                <w:sz w:val="20"/>
              </w:rPr>
            </w:pPr>
          </w:p>
        </w:tc>
        <w:tc>
          <w:tcPr>
            <w:tcW w:w="1701" w:type="dxa"/>
          </w:tcPr>
          <w:p w:rsidRPr="00D27273" w:rsidR="00D46EDB" w:rsidP="00290574" w:rsidRDefault="00D46EDB" w14:paraId="23FB8FA9" w14:textId="77777777">
            <w:pPr>
              <w:pStyle w:val="NormalAshurst"/>
              <w:spacing w:after="0" w:line="288" w:lineRule="auto"/>
              <w:rPr>
                <w:rFonts w:ascii="Times New Roman" w:hAnsi="Times New Roman" w:cs="Times New Roman"/>
                <w:b/>
                <w:sz w:val="20"/>
                <w:szCs w:val="20"/>
              </w:rPr>
            </w:pPr>
          </w:p>
        </w:tc>
      </w:tr>
      <w:tr w:rsidRPr="00D27273" w:rsidR="00D46EDB" w:rsidTr="00F46A58" w14:paraId="3A325508" w14:textId="77777777">
        <w:trPr>
          <w:trHeight w:val="312"/>
        </w:trPr>
        <w:tc>
          <w:tcPr>
            <w:tcW w:w="6804" w:type="dxa"/>
            <w:gridSpan w:val="2"/>
            <w:hideMark/>
          </w:tcPr>
          <w:p w:rsidRPr="00D27273" w:rsidR="00D46EDB" w:rsidP="00290574" w:rsidRDefault="00D46EDB" w14:paraId="4A8508D1" w14:textId="77777777">
            <w:pPr>
              <w:pStyle w:val="NormalAshurst"/>
              <w:spacing w:after="0" w:line="288" w:lineRule="auto"/>
              <w:ind w:left="142" w:hanging="142"/>
              <w:rPr>
                <w:rFonts w:ascii="Times New Roman" w:hAnsi="Times New Roman" w:cs="Times New Roman"/>
                <w:b/>
                <w:i/>
                <w:sz w:val="20"/>
                <w:szCs w:val="20"/>
              </w:rPr>
            </w:pPr>
            <w:r w:rsidRPr="00D27273">
              <w:rPr>
                <w:rFonts w:ascii="Times New Roman" w:hAnsi="Times New Roman" w:cs="Times New Roman"/>
                <w:b/>
                <w:i/>
                <w:sz w:val="20"/>
              </w:rPr>
              <w:t>From the JPMorgan Chase Bank, N.A. 202</w:t>
            </w:r>
            <w:r>
              <w:rPr>
                <w:rFonts w:ascii="Times New Roman" w:hAnsi="Times New Roman" w:cs="Times New Roman"/>
                <w:b/>
                <w:i/>
                <w:sz w:val="20"/>
              </w:rPr>
              <w:t>6</w:t>
            </w:r>
            <w:r w:rsidRPr="00D27273">
              <w:rPr>
                <w:rFonts w:ascii="Times New Roman" w:hAnsi="Times New Roman" w:cs="Times New Roman"/>
                <w:b/>
                <w:i/>
                <w:sz w:val="20"/>
              </w:rPr>
              <w:t xml:space="preserve"> Interim Financial Statements</w:t>
            </w:r>
          </w:p>
        </w:tc>
        <w:tc>
          <w:tcPr>
            <w:tcW w:w="1701" w:type="dxa"/>
          </w:tcPr>
          <w:p w:rsidRPr="00D27273" w:rsidR="00D46EDB" w:rsidP="00290574" w:rsidRDefault="00D46EDB" w14:paraId="6CB01569" w14:textId="77777777">
            <w:pPr>
              <w:pStyle w:val="NormalAshurst"/>
              <w:spacing w:after="0" w:line="288" w:lineRule="auto"/>
              <w:rPr>
                <w:rFonts w:ascii="Times New Roman" w:hAnsi="Times New Roman" w:cs="Times New Roman"/>
                <w:b/>
                <w:sz w:val="20"/>
                <w:szCs w:val="20"/>
              </w:rPr>
            </w:pPr>
          </w:p>
        </w:tc>
      </w:tr>
      <w:tr w:rsidRPr="00D27273" w:rsidR="00D46EDB" w:rsidTr="00F46A58" w14:paraId="005ACFD6" w14:textId="77777777">
        <w:trPr>
          <w:trHeight w:val="319"/>
        </w:trPr>
        <w:tc>
          <w:tcPr>
            <w:tcW w:w="6804" w:type="dxa"/>
            <w:gridSpan w:val="2"/>
            <w:hideMark/>
          </w:tcPr>
          <w:p w:rsidRPr="00D27273" w:rsidR="00D46EDB" w:rsidP="00290574" w:rsidRDefault="00D46EDB" w14:paraId="37F4DF5C" w14:textId="77777777">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Consolidated Financial Statements – JPMorgan Chase Bank, National Association</w:t>
            </w:r>
          </w:p>
        </w:tc>
        <w:tc>
          <w:tcPr>
            <w:tcW w:w="1701" w:type="dxa"/>
          </w:tcPr>
          <w:p w:rsidRPr="00D27273" w:rsidR="00D46EDB" w:rsidP="00290574" w:rsidRDefault="00D46EDB" w14:paraId="4829A2E4" w14:textId="77777777">
            <w:pPr>
              <w:pStyle w:val="NormalAshurst"/>
              <w:spacing w:after="0" w:line="288" w:lineRule="auto"/>
              <w:jc w:val="right"/>
              <w:rPr>
                <w:rFonts w:ascii="Times New Roman" w:hAnsi="Times New Roman" w:cs="Times New Roman"/>
                <w:sz w:val="20"/>
                <w:szCs w:val="20"/>
              </w:rPr>
            </w:pPr>
          </w:p>
        </w:tc>
      </w:tr>
      <w:tr w:rsidRPr="00D27273" w:rsidR="00D46EDB" w:rsidTr="00F46A58" w14:paraId="53D4332D" w14:textId="77777777">
        <w:trPr>
          <w:trHeight w:val="430"/>
        </w:trPr>
        <w:tc>
          <w:tcPr>
            <w:tcW w:w="6804" w:type="dxa"/>
            <w:gridSpan w:val="2"/>
            <w:hideMark/>
          </w:tcPr>
          <w:p w:rsidRPr="00D27273" w:rsidR="00D46EDB" w:rsidP="00290574" w:rsidRDefault="00D46EDB" w14:paraId="36E3F166" w14:textId="77777777">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Income (unaudited) for the six months ended June 30, 202</w:t>
            </w:r>
            <w:r>
              <w:rPr>
                <w:rFonts w:ascii="Times New Roman" w:hAnsi="Times New Roman" w:cs="Times New Roman"/>
                <w:sz w:val="20"/>
              </w:rPr>
              <w:t>6</w:t>
            </w:r>
            <w:r w:rsidRPr="00D27273">
              <w:rPr>
                <w:rFonts w:ascii="Times New Roman" w:hAnsi="Times New Roman" w:cs="Times New Roman"/>
                <w:sz w:val="20"/>
              </w:rPr>
              <w:t xml:space="preserve"> and 202</w:t>
            </w:r>
            <w:r>
              <w:rPr>
                <w:rFonts w:ascii="Times New Roman" w:hAnsi="Times New Roman" w:cs="Times New Roman"/>
                <w:sz w:val="20"/>
              </w:rPr>
              <w:t>5</w:t>
            </w:r>
          </w:p>
        </w:tc>
        <w:tc>
          <w:tcPr>
            <w:tcW w:w="1701" w:type="dxa"/>
            <w:hideMark/>
          </w:tcPr>
          <w:p w:rsidRPr="00D27273" w:rsidR="00D46EDB" w:rsidP="00290574" w:rsidRDefault="00D46EDB" w14:paraId="61B0B9C9"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 3 </w:t>
            </w:r>
          </w:p>
        </w:tc>
      </w:tr>
      <w:tr w:rsidRPr="00D27273" w:rsidR="00D46EDB" w:rsidTr="00F46A58" w14:paraId="43A43F4B" w14:textId="77777777">
        <w:trPr>
          <w:trHeight w:val="430"/>
        </w:trPr>
        <w:tc>
          <w:tcPr>
            <w:tcW w:w="6804" w:type="dxa"/>
            <w:gridSpan w:val="2"/>
            <w:hideMark/>
          </w:tcPr>
          <w:p w:rsidRPr="00D27273" w:rsidR="00D46EDB" w:rsidP="00290574" w:rsidRDefault="00D46EDB" w14:paraId="0EBC396A" w14:textId="77777777">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Comprehensive Income (unaudited) for the six months ended June 30, 202</w:t>
            </w:r>
            <w:r>
              <w:rPr>
                <w:rFonts w:ascii="Times New Roman" w:hAnsi="Times New Roman" w:cs="Times New Roman"/>
                <w:sz w:val="20"/>
              </w:rPr>
              <w:t>6</w:t>
            </w:r>
            <w:r w:rsidRPr="00D27273">
              <w:rPr>
                <w:rFonts w:ascii="Times New Roman" w:hAnsi="Times New Roman" w:cs="Times New Roman"/>
                <w:sz w:val="20"/>
              </w:rPr>
              <w:t xml:space="preserve"> and 202</w:t>
            </w:r>
            <w:r>
              <w:rPr>
                <w:rFonts w:ascii="Times New Roman" w:hAnsi="Times New Roman" w:cs="Times New Roman"/>
                <w:sz w:val="20"/>
              </w:rPr>
              <w:t>5</w:t>
            </w:r>
          </w:p>
        </w:tc>
        <w:tc>
          <w:tcPr>
            <w:tcW w:w="1701" w:type="dxa"/>
            <w:hideMark/>
          </w:tcPr>
          <w:p w:rsidRPr="00D27273" w:rsidR="00D46EDB" w:rsidP="00290574" w:rsidRDefault="00D46EDB" w14:paraId="65F358D8"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4</w:t>
            </w:r>
          </w:p>
        </w:tc>
      </w:tr>
      <w:tr w:rsidRPr="00D27273" w:rsidR="00D46EDB" w:rsidTr="00F46A58" w14:paraId="06DB8DB3" w14:textId="77777777">
        <w:trPr>
          <w:trHeight w:val="430"/>
        </w:trPr>
        <w:tc>
          <w:tcPr>
            <w:tcW w:w="6804" w:type="dxa"/>
            <w:gridSpan w:val="2"/>
            <w:hideMark/>
          </w:tcPr>
          <w:p w:rsidRPr="00D27273" w:rsidR="00D46EDB" w:rsidP="00290574" w:rsidRDefault="00D46EDB" w14:paraId="0F1CFE82" w14:textId="77777777">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Balance Sheets (unaudited) at June 30, 202</w:t>
            </w:r>
            <w:r>
              <w:rPr>
                <w:rFonts w:ascii="Times New Roman" w:hAnsi="Times New Roman" w:cs="Times New Roman"/>
                <w:sz w:val="20"/>
              </w:rPr>
              <w:t>6</w:t>
            </w:r>
            <w:r w:rsidRPr="00D27273">
              <w:rPr>
                <w:rFonts w:ascii="Times New Roman" w:hAnsi="Times New Roman" w:cs="Times New Roman"/>
                <w:sz w:val="20"/>
              </w:rPr>
              <w:t xml:space="preserve"> and December 31, 202</w:t>
            </w:r>
            <w:r>
              <w:rPr>
                <w:rFonts w:ascii="Times New Roman" w:hAnsi="Times New Roman" w:cs="Times New Roman"/>
                <w:sz w:val="20"/>
              </w:rPr>
              <w:t>5</w:t>
            </w:r>
          </w:p>
        </w:tc>
        <w:tc>
          <w:tcPr>
            <w:tcW w:w="1701" w:type="dxa"/>
            <w:hideMark/>
          </w:tcPr>
          <w:p w:rsidRPr="00D27273" w:rsidR="00D46EDB" w:rsidP="00290574" w:rsidRDefault="00D46EDB" w14:paraId="665C8808"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5</w:t>
            </w:r>
          </w:p>
        </w:tc>
      </w:tr>
      <w:tr w:rsidRPr="00D27273" w:rsidR="00D46EDB" w:rsidTr="00F46A58" w14:paraId="635D0EDA" w14:textId="77777777">
        <w:trPr>
          <w:trHeight w:val="430"/>
        </w:trPr>
        <w:tc>
          <w:tcPr>
            <w:tcW w:w="6804" w:type="dxa"/>
            <w:gridSpan w:val="2"/>
            <w:hideMark/>
          </w:tcPr>
          <w:p w:rsidRPr="00D27273" w:rsidR="00D46EDB" w:rsidP="00290574" w:rsidRDefault="00D46EDB" w14:paraId="2FD7C9FF" w14:textId="77777777">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Changes in Stockholder's Equity (unaudited) for the six months ended June 30, 202</w:t>
            </w:r>
            <w:r>
              <w:rPr>
                <w:rFonts w:ascii="Times New Roman" w:hAnsi="Times New Roman" w:cs="Times New Roman"/>
                <w:sz w:val="20"/>
              </w:rPr>
              <w:t>6</w:t>
            </w:r>
            <w:r w:rsidRPr="00D27273">
              <w:rPr>
                <w:rFonts w:ascii="Times New Roman" w:hAnsi="Times New Roman" w:cs="Times New Roman"/>
                <w:sz w:val="20"/>
              </w:rPr>
              <w:t xml:space="preserve"> and 202</w:t>
            </w:r>
            <w:r>
              <w:rPr>
                <w:rFonts w:ascii="Times New Roman" w:hAnsi="Times New Roman" w:cs="Times New Roman"/>
                <w:sz w:val="20"/>
              </w:rPr>
              <w:t>5</w:t>
            </w:r>
          </w:p>
        </w:tc>
        <w:tc>
          <w:tcPr>
            <w:tcW w:w="1701" w:type="dxa"/>
            <w:hideMark/>
          </w:tcPr>
          <w:p w:rsidRPr="00D27273" w:rsidR="00D46EDB" w:rsidP="00290574" w:rsidRDefault="00D46EDB" w14:paraId="046CF76F"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6</w:t>
            </w:r>
          </w:p>
        </w:tc>
      </w:tr>
      <w:tr w:rsidRPr="00D27273" w:rsidR="00D46EDB" w:rsidTr="00F46A58" w14:paraId="1B559256" w14:textId="77777777">
        <w:trPr>
          <w:trHeight w:val="430"/>
        </w:trPr>
        <w:tc>
          <w:tcPr>
            <w:tcW w:w="6804" w:type="dxa"/>
            <w:gridSpan w:val="2"/>
            <w:hideMark/>
          </w:tcPr>
          <w:p w:rsidRPr="00D27273" w:rsidR="00D46EDB" w:rsidP="00290574" w:rsidRDefault="00D46EDB" w14:paraId="040F9D83" w14:textId="77777777">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Cash Flows (unaudited) for the six months ended June 30, 202</w:t>
            </w:r>
            <w:r>
              <w:rPr>
                <w:rFonts w:ascii="Times New Roman" w:hAnsi="Times New Roman" w:cs="Times New Roman"/>
                <w:sz w:val="20"/>
              </w:rPr>
              <w:t>6</w:t>
            </w:r>
            <w:r w:rsidRPr="00D27273">
              <w:rPr>
                <w:rFonts w:ascii="Times New Roman" w:hAnsi="Times New Roman" w:cs="Times New Roman"/>
                <w:sz w:val="20"/>
              </w:rPr>
              <w:t xml:space="preserve"> and 202</w:t>
            </w:r>
            <w:r>
              <w:rPr>
                <w:rFonts w:ascii="Times New Roman" w:hAnsi="Times New Roman" w:cs="Times New Roman"/>
                <w:sz w:val="20"/>
              </w:rPr>
              <w:t>5</w:t>
            </w:r>
          </w:p>
        </w:tc>
        <w:tc>
          <w:tcPr>
            <w:tcW w:w="1701" w:type="dxa"/>
            <w:hideMark/>
          </w:tcPr>
          <w:p w:rsidRPr="00D27273" w:rsidR="00D46EDB" w:rsidP="00290574" w:rsidRDefault="00D46EDB" w14:paraId="661A55AC"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7</w:t>
            </w:r>
          </w:p>
        </w:tc>
      </w:tr>
      <w:tr w:rsidRPr="00D27273" w:rsidR="00D46EDB" w:rsidTr="00F46A58" w14:paraId="13F5B841" w14:textId="77777777">
        <w:trPr>
          <w:trHeight w:val="237"/>
        </w:trPr>
        <w:tc>
          <w:tcPr>
            <w:tcW w:w="6804" w:type="dxa"/>
            <w:gridSpan w:val="2"/>
            <w:hideMark/>
          </w:tcPr>
          <w:p w:rsidRPr="00D27273" w:rsidR="00D46EDB" w:rsidP="00290574" w:rsidRDefault="00D46EDB" w14:paraId="3CDBA178" w14:textId="77777777">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Notes to Consolidated Financial Statements (unaudited)</w:t>
            </w:r>
          </w:p>
        </w:tc>
        <w:tc>
          <w:tcPr>
            <w:tcW w:w="1701" w:type="dxa"/>
            <w:hideMark/>
          </w:tcPr>
          <w:p w:rsidRPr="00D27273" w:rsidR="00D46EDB" w:rsidP="00290574" w:rsidRDefault="00D46EDB" w14:paraId="50CE4339"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Pages 8 to </w:t>
            </w:r>
            <w:r>
              <w:rPr>
                <w:rFonts w:ascii="Times New Roman" w:hAnsi="Times New Roman" w:cs="Times New Roman"/>
                <w:sz w:val="20"/>
              </w:rPr>
              <w:t>88</w:t>
            </w:r>
          </w:p>
        </w:tc>
      </w:tr>
      <w:tr w:rsidRPr="00D27273" w:rsidR="00D46EDB" w:rsidTr="00F46A58" w14:paraId="47C57C6A" w14:textId="77777777">
        <w:trPr>
          <w:trHeight w:val="255"/>
        </w:trPr>
        <w:tc>
          <w:tcPr>
            <w:tcW w:w="6804" w:type="dxa"/>
            <w:gridSpan w:val="2"/>
            <w:hideMark/>
          </w:tcPr>
          <w:p w:rsidRPr="00D27273" w:rsidR="00D46EDB" w:rsidP="00290574" w:rsidRDefault="00D46EDB" w14:paraId="54AA4138" w14:textId="77777777">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Report of Independent Auditors</w:t>
            </w:r>
          </w:p>
        </w:tc>
        <w:tc>
          <w:tcPr>
            <w:tcW w:w="1701" w:type="dxa"/>
            <w:hideMark/>
          </w:tcPr>
          <w:p w:rsidRPr="00D27273" w:rsidR="00D46EDB" w:rsidP="00290574" w:rsidRDefault="00D46EDB" w14:paraId="2294F69C"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 </w:t>
            </w:r>
            <w:r>
              <w:rPr>
                <w:rFonts w:ascii="Times New Roman" w:hAnsi="Times New Roman" w:cs="Times New Roman"/>
                <w:sz w:val="20"/>
              </w:rPr>
              <w:t>89</w:t>
            </w:r>
          </w:p>
        </w:tc>
      </w:tr>
      <w:tr w:rsidRPr="00D27273" w:rsidR="00D46EDB" w:rsidTr="00F46A58" w14:paraId="1F5F1246" w14:textId="77777777">
        <w:trPr>
          <w:trHeight w:val="263"/>
        </w:trPr>
        <w:tc>
          <w:tcPr>
            <w:tcW w:w="6804" w:type="dxa"/>
            <w:gridSpan w:val="2"/>
            <w:hideMark/>
          </w:tcPr>
          <w:p w:rsidRPr="00D27273" w:rsidR="00D46EDB" w:rsidP="00290574" w:rsidRDefault="00D46EDB" w14:paraId="7E42BBC1" w14:textId="77777777">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Supplementary Information (unaudited)</w:t>
            </w:r>
          </w:p>
        </w:tc>
        <w:tc>
          <w:tcPr>
            <w:tcW w:w="1701" w:type="dxa"/>
            <w:hideMark/>
          </w:tcPr>
          <w:p w:rsidRPr="00D27273" w:rsidR="00D46EDB" w:rsidP="00290574" w:rsidRDefault="00D46EDB" w14:paraId="6129E5BB" w14:textId="77777777">
            <w:pPr>
              <w:pStyle w:val="NormalAshurst"/>
              <w:spacing w:after="0" w:line="288" w:lineRule="auto"/>
              <w:jc w:val="right"/>
              <w:rPr>
                <w:rFonts w:ascii="Times New Roman" w:hAnsi="Times New Roman" w:cs="Times New Roman"/>
                <w:sz w:val="20"/>
                <w:szCs w:val="20"/>
              </w:rPr>
            </w:pPr>
          </w:p>
        </w:tc>
      </w:tr>
      <w:tr w:rsidRPr="00D27273" w:rsidR="00D46EDB" w:rsidTr="00F46A58" w14:paraId="154B8387" w14:textId="77777777">
        <w:trPr>
          <w:trHeight w:val="263"/>
        </w:trPr>
        <w:tc>
          <w:tcPr>
            <w:tcW w:w="6804" w:type="dxa"/>
            <w:gridSpan w:val="2"/>
          </w:tcPr>
          <w:p w:rsidRPr="00D27273" w:rsidR="00D46EDB" w:rsidP="00290574" w:rsidRDefault="00D46EDB" w14:paraId="1D4CCB04" w14:textId="77777777">
            <w:pPr>
              <w:pStyle w:val="NormalAshurst"/>
              <w:spacing w:after="0" w:line="288" w:lineRule="auto"/>
              <w:ind w:left="1450" w:hanging="1134"/>
              <w:rPr>
                <w:rFonts w:ascii="Times New Roman" w:hAnsi="Times New Roman" w:cs="Times New Roman"/>
                <w:sz w:val="20"/>
              </w:rPr>
            </w:pPr>
            <w:r w:rsidRPr="00D27273">
              <w:rPr>
                <w:rFonts w:ascii="Times New Roman" w:hAnsi="Times New Roman" w:cs="Times New Roman"/>
                <w:sz w:val="20"/>
              </w:rPr>
              <w:t xml:space="preserve">Glossary of Terms and Acronyms </w:t>
            </w:r>
          </w:p>
        </w:tc>
        <w:tc>
          <w:tcPr>
            <w:tcW w:w="1701" w:type="dxa"/>
          </w:tcPr>
          <w:p w:rsidRPr="00D27273" w:rsidR="00D46EDB" w:rsidP="00290574" w:rsidRDefault="00D46EDB" w14:paraId="26152C26" w14:textId="77777777">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Pages</w:t>
            </w:r>
            <w:r>
              <w:rPr>
                <w:rFonts w:ascii="Times New Roman" w:hAnsi="Times New Roman" w:cs="Times New Roman"/>
                <w:sz w:val="20"/>
              </w:rPr>
              <w:t xml:space="preserve"> 90</w:t>
            </w:r>
            <w:r w:rsidRPr="00D27273">
              <w:rPr>
                <w:rFonts w:ascii="Times New Roman" w:hAnsi="Times New Roman" w:cs="Times New Roman"/>
                <w:sz w:val="20"/>
              </w:rPr>
              <w:t xml:space="preserve"> to </w:t>
            </w:r>
            <w:r>
              <w:rPr>
                <w:rFonts w:ascii="Times New Roman" w:hAnsi="Times New Roman" w:cs="Times New Roman"/>
                <w:sz w:val="20"/>
              </w:rPr>
              <w:t>93</w:t>
            </w:r>
          </w:p>
        </w:tc>
      </w:tr>
      <w:tr w:rsidRPr="00D27273" w:rsidR="00D46EDB" w:rsidTr="00F46A58" w14:paraId="16398EAC" w14:textId="77777777">
        <w:trPr>
          <w:trHeight w:val="63"/>
        </w:trPr>
        <w:tc>
          <w:tcPr>
            <w:tcW w:w="6804" w:type="dxa"/>
            <w:gridSpan w:val="2"/>
          </w:tcPr>
          <w:p w:rsidRPr="00D27273" w:rsidR="00D46EDB" w:rsidP="00290574" w:rsidRDefault="00D46EDB" w14:paraId="0D017DBB" w14:textId="77777777">
            <w:pPr>
              <w:pStyle w:val="NormalAshurst"/>
              <w:spacing w:after="0" w:line="288" w:lineRule="auto"/>
              <w:ind w:left="1450" w:hanging="1134"/>
              <w:rPr>
                <w:rFonts w:ascii="Times New Roman" w:hAnsi="Times New Roman" w:cs="Times New Roman"/>
                <w:sz w:val="20"/>
              </w:rPr>
            </w:pPr>
          </w:p>
        </w:tc>
        <w:tc>
          <w:tcPr>
            <w:tcW w:w="1701" w:type="dxa"/>
          </w:tcPr>
          <w:p w:rsidRPr="00D27273" w:rsidR="00D46EDB" w:rsidP="00290574" w:rsidRDefault="00D46EDB" w14:paraId="0D411E71" w14:textId="77777777">
            <w:pPr>
              <w:pStyle w:val="NormalAshurst"/>
              <w:spacing w:after="0" w:line="288" w:lineRule="auto"/>
              <w:jc w:val="right"/>
              <w:rPr>
                <w:rFonts w:ascii="Times New Roman" w:hAnsi="Times New Roman" w:cs="Times New Roman"/>
                <w:sz w:val="20"/>
              </w:rPr>
            </w:pPr>
          </w:p>
        </w:tc>
      </w:tr>
      <w:tr w:rsidRPr="00D27273" w:rsidR="00D46EDB" w:rsidTr="00F46A58" w14:paraId="21AD0EDE" w14:textId="77777777">
        <w:trPr>
          <w:trHeight w:val="263"/>
        </w:trPr>
        <w:tc>
          <w:tcPr>
            <w:tcW w:w="6804" w:type="dxa"/>
            <w:gridSpan w:val="2"/>
          </w:tcPr>
          <w:p w:rsidRPr="00496D75" w:rsidR="00D46EDB" w:rsidP="00290574" w:rsidRDefault="00D46EDB" w14:paraId="39232A1C" w14:textId="664864BE">
            <w:pPr>
              <w:pStyle w:val="NormalAshurst"/>
              <w:spacing w:after="0" w:line="288" w:lineRule="auto"/>
              <w:rPr>
                <w:rFonts w:ascii="Times New Roman" w:hAnsi="Times New Roman" w:cs="Times New Roman"/>
                <w:b/>
                <w:i/>
                <w:sz w:val="20"/>
              </w:rPr>
            </w:pPr>
            <w:r w:rsidRPr="00496D75">
              <w:rPr>
                <w:rFonts w:ascii="Times New Roman" w:hAnsi="Times New Roman" w:cs="Times New Roman"/>
                <w:b/>
                <w:i/>
                <w:sz w:val="20"/>
              </w:rPr>
              <w:t xml:space="preserve">From Supplement No. </w:t>
            </w:r>
            <w:r w:rsidR="00A75519">
              <w:rPr>
                <w:rFonts w:ascii="Times New Roman" w:hAnsi="Times New Roman" w:cs="Times New Roman"/>
                <w:b/>
                <w:i/>
                <w:sz w:val="20"/>
              </w:rPr>
              <w:t>4</w:t>
            </w:r>
            <w:r w:rsidRPr="00496D75">
              <w:rPr>
                <w:rFonts w:ascii="Times New Roman" w:hAnsi="Times New Roman" w:cs="Times New Roman"/>
                <w:b/>
                <w:i/>
                <w:sz w:val="20"/>
              </w:rPr>
              <w:t xml:space="preserve"> to the Registration Document of JPMorgan Chase &amp; Co. </w:t>
            </w:r>
          </w:p>
        </w:tc>
        <w:tc>
          <w:tcPr>
            <w:tcW w:w="1701" w:type="dxa"/>
          </w:tcPr>
          <w:p w:rsidRPr="00496D75" w:rsidR="00D46EDB" w:rsidP="00290574" w:rsidRDefault="00D46EDB" w14:paraId="151354E8" w14:textId="527BA0FA">
            <w:pPr>
              <w:pStyle w:val="NormalAshurst"/>
              <w:spacing w:after="0" w:line="288" w:lineRule="auto"/>
              <w:jc w:val="right"/>
              <w:rPr>
                <w:rFonts w:ascii="Times New Roman" w:hAnsi="Times New Roman" w:cs="Times New Roman"/>
                <w:sz w:val="20"/>
              </w:rPr>
            </w:pPr>
          </w:p>
        </w:tc>
      </w:tr>
      <w:tr w:rsidRPr="0086654A" w:rsidR="00D46EDB" w:rsidTr="00F46A58" w14:paraId="05279A19" w14:textId="77777777">
        <w:trPr>
          <w:trHeight w:val="263"/>
        </w:trPr>
        <w:tc>
          <w:tcPr>
            <w:tcW w:w="6804" w:type="dxa"/>
            <w:gridSpan w:val="2"/>
          </w:tcPr>
          <w:p w:rsidRPr="00496D75" w:rsidR="00D46EDB" w:rsidP="00290574" w:rsidRDefault="00D46EDB" w14:paraId="0720122D" w14:textId="77777777">
            <w:pPr>
              <w:pStyle w:val="NormalAshurst"/>
              <w:spacing w:after="0" w:line="288" w:lineRule="auto"/>
              <w:rPr>
                <w:rFonts w:ascii="Times New Roman" w:hAnsi="Times New Roman" w:cs="Times New Roman"/>
                <w:sz w:val="20"/>
              </w:rPr>
            </w:pPr>
            <w:r w:rsidRPr="00496D75">
              <w:rPr>
                <w:rFonts w:ascii="Times New Roman" w:hAnsi="Times New Roman" w:cs="Times New Roman"/>
                <w:sz w:val="20"/>
              </w:rPr>
              <w:t>Amendments to the section entitled General Information</w:t>
            </w:r>
          </w:p>
        </w:tc>
        <w:tc>
          <w:tcPr>
            <w:tcW w:w="1701" w:type="dxa"/>
          </w:tcPr>
          <w:p w:rsidRPr="00496D75" w:rsidR="00D46EDB" w:rsidP="00290574" w:rsidRDefault="00D46EDB" w14:paraId="7465EC4F" w14:textId="77777777">
            <w:pPr>
              <w:pStyle w:val="NormalAshurst"/>
              <w:spacing w:after="0" w:line="288" w:lineRule="auto"/>
              <w:jc w:val="right"/>
              <w:rPr>
                <w:rFonts w:ascii="Times New Roman" w:hAnsi="Times New Roman" w:cs="Times New Roman"/>
                <w:sz w:val="20"/>
              </w:rPr>
            </w:pPr>
            <w:r w:rsidRPr="00496D75">
              <w:rPr>
                <w:rFonts w:ascii="Times New Roman" w:hAnsi="Times New Roman" w:cs="Times New Roman"/>
                <w:sz w:val="20"/>
              </w:rPr>
              <w:t xml:space="preserve">Page 3 </w:t>
            </w:r>
          </w:p>
        </w:tc>
      </w:tr>
      <w:tr w:rsidRPr="00D27273" w:rsidR="00D46EDB" w:rsidTr="00F46A58" w14:paraId="6E010F77" w14:textId="77777777">
        <w:trPr>
          <w:trHeight w:val="63"/>
        </w:trPr>
        <w:tc>
          <w:tcPr>
            <w:tcW w:w="6804" w:type="dxa"/>
            <w:gridSpan w:val="2"/>
          </w:tcPr>
          <w:p w:rsidRPr="00496D75" w:rsidR="00D46EDB" w:rsidP="00290574" w:rsidRDefault="00D46EDB" w14:paraId="5B4F6D40" w14:textId="77777777">
            <w:pPr>
              <w:pStyle w:val="NormalAshurst"/>
              <w:spacing w:after="0" w:line="288" w:lineRule="auto"/>
              <w:ind w:left="1450" w:hanging="1134"/>
              <w:rPr>
                <w:rFonts w:ascii="Times New Roman" w:hAnsi="Times New Roman" w:cs="Times New Roman"/>
                <w:sz w:val="20"/>
              </w:rPr>
            </w:pPr>
          </w:p>
        </w:tc>
        <w:tc>
          <w:tcPr>
            <w:tcW w:w="1701" w:type="dxa"/>
          </w:tcPr>
          <w:p w:rsidRPr="00496D75" w:rsidR="00D46EDB" w:rsidP="00290574" w:rsidRDefault="00D46EDB" w14:paraId="111F049F" w14:textId="77777777">
            <w:pPr>
              <w:pStyle w:val="NormalAshurst"/>
              <w:spacing w:after="0" w:line="288" w:lineRule="auto"/>
              <w:jc w:val="right"/>
              <w:rPr>
                <w:rFonts w:ascii="Times New Roman" w:hAnsi="Times New Roman" w:cs="Times New Roman"/>
                <w:sz w:val="20"/>
              </w:rPr>
            </w:pPr>
          </w:p>
        </w:tc>
      </w:tr>
      <w:tr w:rsidRPr="00634A40" w:rsidR="00D46EDB" w:rsidTr="00F46A58" w14:paraId="2A3D628A" w14:textId="77777777">
        <w:trPr>
          <w:trHeight w:val="263"/>
        </w:trPr>
        <w:tc>
          <w:tcPr>
            <w:tcW w:w="6804" w:type="dxa"/>
            <w:gridSpan w:val="2"/>
          </w:tcPr>
          <w:p w:rsidRPr="00496D75" w:rsidR="00D46EDB" w:rsidP="00290574" w:rsidRDefault="00D46EDB" w14:paraId="39BB41EA" w14:textId="7D5400E9">
            <w:pPr>
              <w:pStyle w:val="NormalAshurst"/>
              <w:spacing w:after="0" w:line="288" w:lineRule="auto"/>
              <w:ind w:left="37"/>
              <w:rPr>
                <w:rFonts w:ascii="Times New Roman" w:hAnsi="Times New Roman" w:cs="Times New Roman"/>
                <w:b/>
                <w:i/>
                <w:sz w:val="20"/>
              </w:rPr>
            </w:pPr>
            <w:r w:rsidRPr="00496D75">
              <w:rPr>
                <w:rFonts w:ascii="Times New Roman" w:hAnsi="Times New Roman" w:cs="Times New Roman"/>
                <w:b/>
                <w:i/>
                <w:sz w:val="20"/>
              </w:rPr>
              <w:t xml:space="preserve">From Supplement No. </w:t>
            </w:r>
            <w:r w:rsidR="00A75519">
              <w:rPr>
                <w:rFonts w:ascii="Times New Roman" w:hAnsi="Times New Roman" w:cs="Times New Roman"/>
                <w:b/>
                <w:i/>
                <w:sz w:val="20"/>
              </w:rPr>
              <w:t>4</w:t>
            </w:r>
            <w:r w:rsidRPr="00496D75">
              <w:rPr>
                <w:rFonts w:ascii="Times New Roman" w:hAnsi="Times New Roman" w:cs="Times New Roman"/>
                <w:b/>
                <w:i/>
                <w:sz w:val="20"/>
              </w:rPr>
              <w:t xml:space="preserve"> to the Registration Document of JPMorgan Chase Bank, N.A. </w:t>
            </w:r>
          </w:p>
        </w:tc>
        <w:tc>
          <w:tcPr>
            <w:tcW w:w="1701" w:type="dxa"/>
          </w:tcPr>
          <w:p w:rsidRPr="00496D75" w:rsidR="00D46EDB" w:rsidP="00290574" w:rsidRDefault="00D46EDB" w14:paraId="5FDC873F" w14:textId="6744B90A">
            <w:pPr>
              <w:pStyle w:val="NormalAshurst"/>
              <w:spacing w:after="0" w:line="288" w:lineRule="auto"/>
              <w:jc w:val="right"/>
              <w:rPr>
                <w:rFonts w:ascii="Times New Roman" w:hAnsi="Times New Roman" w:cs="Times New Roman"/>
                <w:sz w:val="20"/>
              </w:rPr>
            </w:pPr>
          </w:p>
        </w:tc>
      </w:tr>
      <w:tr w:rsidRPr="00D27273" w:rsidR="00D46EDB" w:rsidTr="00F46A58" w14:paraId="28A0CAE8" w14:textId="77777777">
        <w:trPr>
          <w:trHeight w:val="263"/>
        </w:trPr>
        <w:tc>
          <w:tcPr>
            <w:tcW w:w="6804" w:type="dxa"/>
            <w:gridSpan w:val="2"/>
          </w:tcPr>
          <w:p w:rsidRPr="00496D75" w:rsidR="00D46EDB" w:rsidP="00290574" w:rsidRDefault="00D46EDB" w14:paraId="0FFA1C21" w14:textId="77777777">
            <w:pPr>
              <w:pStyle w:val="NormalAshurst"/>
              <w:spacing w:after="0" w:line="288" w:lineRule="auto"/>
              <w:rPr>
                <w:rFonts w:ascii="Times New Roman" w:hAnsi="Times New Roman" w:cs="Times New Roman"/>
                <w:sz w:val="20"/>
              </w:rPr>
            </w:pPr>
            <w:r w:rsidRPr="00496D75">
              <w:rPr>
                <w:rFonts w:ascii="Times New Roman" w:hAnsi="Times New Roman" w:cs="Times New Roman"/>
                <w:sz w:val="20"/>
              </w:rPr>
              <w:t>Amendments to the section entitled General Information</w:t>
            </w:r>
          </w:p>
        </w:tc>
        <w:tc>
          <w:tcPr>
            <w:tcW w:w="1701" w:type="dxa"/>
          </w:tcPr>
          <w:p w:rsidRPr="00496D75" w:rsidR="00D46EDB" w:rsidP="00290574" w:rsidRDefault="00D46EDB" w14:paraId="0915E938" w14:textId="484DAF23">
            <w:pPr>
              <w:pStyle w:val="NormalAshurst"/>
              <w:spacing w:after="0" w:line="288" w:lineRule="auto"/>
              <w:jc w:val="right"/>
              <w:rPr>
                <w:rFonts w:ascii="Times New Roman" w:hAnsi="Times New Roman" w:cs="Times New Roman"/>
                <w:sz w:val="20"/>
              </w:rPr>
            </w:pPr>
            <w:r w:rsidRPr="00496D75">
              <w:rPr>
                <w:rFonts w:ascii="Times New Roman" w:hAnsi="Times New Roman" w:cs="Times New Roman"/>
                <w:sz w:val="20"/>
              </w:rPr>
              <w:t>Page</w:t>
            </w:r>
            <w:r w:rsidR="00F46A58">
              <w:rPr>
                <w:rFonts w:ascii="Times New Roman" w:hAnsi="Times New Roman" w:cs="Times New Roman"/>
                <w:sz w:val="20"/>
              </w:rPr>
              <w:t>s 3 to</w:t>
            </w:r>
            <w:r w:rsidRPr="00496D75">
              <w:rPr>
                <w:rFonts w:ascii="Times New Roman" w:hAnsi="Times New Roman" w:cs="Times New Roman"/>
                <w:sz w:val="20"/>
              </w:rPr>
              <w:t xml:space="preserve"> 4</w:t>
            </w:r>
          </w:p>
        </w:tc>
      </w:tr>
    </w:tbl>
    <w:p w:rsidR="00D46EDB" w:rsidP="00D46EDB" w:rsidRDefault="00D46EDB" w14:paraId="3B94FDA6" w14:textId="77777777">
      <w:pPr>
        <w:pStyle w:val="NormalOCAshurst"/>
        <w:ind w:left="567"/>
        <w:jc w:val="left"/>
      </w:pPr>
    </w:p>
    <w:p w:rsidRPr="00BC15C3" w:rsidR="00E61C98" w:rsidP="001A450B" w:rsidRDefault="00E61C98" w14:paraId="60F9AF67" w14:textId="77777777">
      <w:pPr>
        <w:pStyle w:val="NormalAshurst"/>
        <w:ind w:left="567"/>
        <w:rPr>
          <w:b/>
          <w:sz w:val="20"/>
          <w:szCs w:val="20"/>
        </w:rPr>
        <w:sectPr w:rsidRPr="00BC15C3" w:rsidR="00E61C98" w:rsidSect="0076470E">
          <w:pgSz w:w="11907" w:h="16840" w:code="9"/>
          <w:pgMar w:top="1440" w:right="1440" w:bottom="1440" w:left="1440" w:header="720" w:footer="720" w:gutter="0"/>
          <w:cols w:space="720"/>
          <w:docGrid w:linePitch="245"/>
        </w:sectPr>
      </w:pPr>
    </w:p>
    <w:p w:rsidRPr="00C62F6E" w:rsidR="00E330F5" w:rsidP="00BC417C" w:rsidRDefault="0090499F" w14:paraId="3DF7A23B" w14:textId="77777777">
      <w:pPr>
        <w:pStyle w:val="NormalOCAshurst"/>
        <w:rPr>
          <w:rFonts w:eastAsia="Microsoft JhengHei"/>
          <w:bCs/>
          <w:iCs/>
        </w:rPr>
      </w:pPr>
      <w:r w:rsidRPr="00C62F6E">
        <w:rPr>
          <w:b/>
        </w:rPr>
        <w:lastRenderedPageBreak/>
        <w:t>General</w:t>
      </w:r>
    </w:p>
    <w:p w:rsidRPr="00D861A3" w:rsidR="009C516A" w:rsidP="009C516A" w:rsidRDefault="009C516A" w14:paraId="71CB3A6E"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516A" w:rsidP="009C516A" w:rsidRDefault="009C516A" w14:paraId="1C8D72AB" w14:textId="52D3083F">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w:t>
      </w:r>
      <w:r w:rsidR="0096514A">
        <w:rPr>
          <w:rFonts w:ascii="Times New Roman" w:hAnsi="Times New Roman"/>
          <w:sz w:val="20"/>
        </w:rPr>
        <w:t>s</w:t>
      </w:r>
      <w:r w:rsidRPr="00D861A3">
        <w:rPr>
          <w:rFonts w:ascii="Times New Roman" w:hAnsi="Times New Roman"/>
          <w:sz w:val="20"/>
        </w:rPr>
        <w:t xml:space="preserve"> incorporated by reference above should do so in connection with their evaluation of the Securities.</w:t>
      </w:r>
    </w:p>
    <w:p w:rsidRPr="00D861A3" w:rsidR="009C516A" w:rsidP="009C516A" w:rsidRDefault="009C516A" w14:paraId="7974C264" w14:textId="27F3C0DB">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96514A">
        <w:rPr>
          <w:rFonts w:ascii="Times New Roman" w:hAnsi="Times New Roman" w:cs="Times New Roman"/>
          <w:sz w:val="20"/>
        </w:rPr>
        <w:t>s</w:t>
      </w:r>
      <w:r w:rsidRPr="00D861A3">
        <w:rPr>
          <w:rFonts w:ascii="Times New Roman" w:hAnsi="Times New Roman" w:cs="Times New Roman"/>
          <w:sz w:val="20"/>
        </w:rPr>
        <w:t xml:space="preserve">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In addition, any person receiving a copy of this Supplement may obtain, without charge, upon written or oral request, copies of the document</w:t>
      </w:r>
      <w:r w:rsidR="0096514A">
        <w:rPr>
          <w:rFonts w:ascii="Times New Roman" w:hAnsi="Times New Roman" w:cs="Times New Roman"/>
          <w:sz w:val="20"/>
        </w:rPr>
        <w:t>s</w:t>
      </w:r>
      <w:r w:rsidRPr="00D861A3">
        <w:rPr>
          <w:rFonts w:ascii="Times New Roman" w:hAnsi="Times New Roman" w:cs="Times New Roman"/>
          <w:sz w:val="20"/>
        </w:rPr>
        <w:t xml:space="preserve"> incorporated by reference herein. Copies of the document</w:t>
      </w:r>
      <w:r w:rsidR="0096514A">
        <w:rPr>
          <w:rFonts w:ascii="Times New Roman" w:hAnsi="Times New Roman" w:cs="Times New Roman"/>
          <w:sz w:val="20"/>
        </w:rPr>
        <w:t>s</w:t>
      </w:r>
      <w:r w:rsidRPr="00D861A3">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D861A3">
        <w:rPr>
          <w:rFonts w:ascii="Times New Roman" w:hAnsi="Times New Roman" w:cs="Times New Roman"/>
          <w:sz w:val="20"/>
        </w:rPr>
        <w:t>EC4V</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4LA</w:t>
      </w:r>
      <w:proofErr w:type="spellEnd"/>
      <w:r w:rsidRPr="00D861A3">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516A" w:rsidP="009C516A" w:rsidRDefault="009C516A" w14:paraId="0F525FFB" w14:textId="0E32BAB2">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96514A">
        <w:rPr>
          <w:rFonts w:ascii="Times New Roman" w:hAnsi="Times New Roman" w:cs="Times New Roman"/>
          <w:sz w:val="20"/>
        </w:rPr>
        <w:t>s</w:t>
      </w:r>
      <w:r w:rsidRPr="00D861A3">
        <w:rPr>
          <w:rFonts w:ascii="Times New Roman" w:hAnsi="Times New Roman" w:cs="Times New Roman"/>
          <w:sz w:val="20"/>
        </w:rPr>
        <w:t xml:space="preserve"> incorporated by reference into and contained in it will be available free of charge during normal business hours at the offices of UBS AG, attn. Documentation &amp; Issuance Services, </w:t>
      </w:r>
      <w:proofErr w:type="spellStart"/>
      <w:r w:rsidRPr="00D861A3">
        <w:rPr>
          <w:rFonts w:ascii="Times New Roman" w:hAnsi="Times New Roman" w:cs="Times New Roman"/>
          <w:sz w:val="20"/>
        </w:rPr>
        <w:t>VTPD</w:t>
      </w:r>
      <w:proofErr w:type="spellEnd"/>
      <w:r w:rsidRPr="00D861A3">
        <w:rPr>
          <w:rFonts w:ascii="Times New Roman" w:hAnsi="Times New Roman" w:cs="Times New Roman"/>
          <w:sz w:val="20"/>
        </w:rPr>
        <w:t xml:space="preserve"> 5, P.O. Box, 8070 Zürich, Switzerland.</w:t>
      </w:r>
    </w:p>
    <w:p w:rsidR="009C516A" w:rsidP="009C516A" w:rsidRDefault="009C516A" w14:paraId="06F01711" w14:textId="4B3107B8">
      <w:pPr>
        <w:pStyle w:val="NormalAshurst"/>
        <w:spacing w:line="288" w:lineRule="auto"/>
        <w:rPr>
          <w:b/>
          <w:bCs/>
          <w:lang w:val="en-US"/>
        </w:rPr>
      </w:pPr>
      <w:r w:rsidRPr="00D861A3">
        <w:rPr>
          <w:rFonts w:ascii="Times New Roman" w:hAnsi="Times New Roman"/>
          <w:sz w:val="20"/>
        </w:rPr>
        <w:t>By virtue of this Supplement, the document</w:t>
      </w:r>
      <w:r w:rsidR="0096514A">
        <w:rPr>
          <w:rFonts w:ascii="Times New Roman" w:hAnsi="Times New Roman"/>
          <w:sz w:val="20"/>
        </w:rPr>
        <w:t>s</w:t>
      </w:r>
      <w:r w:rsidRPr="00D861A3">
        <w:rPr>
          <w:rFonts w:ascii="Times New Roman" w:hAnsi="Times New Roman"/>
          <w:sz w:val="20"/>
        </w:rPr>
        <w:t xml:space="preserve"> incorporated by reference and contained in this Supplement form a part of the Offering Circular.</w:t>
      </w:r>
    </w:p>
    <w:sectPr w:rsidR="009C516A"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17EF" w:rsidRDefault="00C517EF" w14:paraId="7E12967D" w14:textId="77777777">
      <w:pPr>
        <w:spacing w:line="240" w:lineRule="auto"/>
      </w:pPr>
      <w:r>
        <w:separator/>
      </w:r>
    </w:p>
  </w:endnote>
  <w:endnote w:type="continuationSeparator" w:id="0">
    <w:p w:rsidR="00C517EF" w:rsidRDefault="00C517EF" w14:paraId="4BB1A31F"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2027" w:rsidRDefault="000B2027" w14:paraId="5CC0DB0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2027" w:rsidRDefault="000B2027" w14:paraId="42E41469"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332F0213">
          <w:pPr>
            <w:pStyle w:val="Footer"/>
          </w:pPr>
          <w:r w:rsidRPr="00F538CF">
            <w:fldChar w:fldCharType="begin"/>
          </w:r>
          <w:r>
            <w:instrText xml:space="preserve"> DOCPROPERTY  ashurstDocRef  \* MERGEFORMAT </w:instrText>
          </w:r>
          <w:r w:rsidRPr="00F538CF">
            <w:fldChar w:fldCharType="separate"/>
          </w:r>
          <w:r w:rsidR="00F46615">
            <w:t>10:08\18 August 2026\</w:t>
          </w:r>
          <w:proofErr w:type="spellStart"/>
          <w:r w:rsidR="00F46615">
            <w:t>EUS_ONPREM</w:t>
          </w:r>
          <w:proofErr w:type="spellEnd"/>
          <w:r w:rsidR="00F46615">
            <w:t>\</w:t>
          </w:r>
          <w:proofErr w:type="spellStart"/>
          <w:r w:rsidR="00F46615">
            <w:t>BJIVAN</w:t>
          </w:r>
          <w:proofErr w:type="spellEnd"/>
          <w:r w:rsidR="00F46615">
            <w:t>\368258622.04</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2607AE12">
          <w:pPr>
            <w:pStyle w:val="Footer"/>
          </w:pPr>
          <w:r w:rsidRPr="00F538CF">
            <w:fldChar w:fldCharType="begin"/>
          </w:r>
          <w:r>
            <w:instrText xml:space="preserve"> DOCPROPERTY  ashurstDocRef  \* MERGEFORMAT </w:instrText>
          </w:r>
          <w:r w:rsidRPr="00F538CF">
            <w:fldChar w:fldCharType="separate"/>
          </w:r>
          <w:r w:rsidR="00F46615">
            <w:t>10:08\18 August 2026\</w:t>
          </w:r>
          <w:proofErr w:type="spellStart"/>
          <w:r w:rsidR="00F46615">
            <w:t>EUS_ONPREM</w:t>
          </w:r>
          <w:proofErr w:type="spellEnd"/>
          <w:r w:rsidR="00F46615">
            <w:t>\</w:t>
          </w:r>
          <w:proofErr w:type="spellStart"/>
          <w:r w:rsidR="00F46615">
            <w:t>BJIVAN</w:t>
          </w:r>
          <w:proofErr w:type="spellEnd"/>
          <w:r w:rsidR="00F46615">
            <w:t>\368258622.04</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17EF" w:rsidRDefault="00C517EF" w14:paraId="5F0BB55A" w14:textId="77777777">
      <w:pPr>
        <w:spacing w:line="240" w:lineRule="auto"/>
      </w:pPr>
      <w:r>
        <w:separator/>
      </w:r>
    </w:p>
  </w:footnote>
  <w:footnote w:type="continuationSeparator" w:id="0">
    <w:p w:rsidR="00C517EF" w:rsidRDefault="00C517EF" w14:paraId="2EC9B79A"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2027" w:rsidRDefault="000B2027" w14:paraId="0640466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2027" w:rsidRDefault="000B2027" w14:paraId="16397EB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2027" w:rsidRDefault="000B2027" w14:paraId="7EB375CF"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166372"/>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45E4AD4"/>
    <w:multiLevelType w:val="multilevel"/>
    <w:tmpl w:val="ED22CB7C"/>
    <w:name w:val="NewTableNumOC"/>
    <w:lvl w:ilvl="0">
      <w:start w:val="1"/>
      <w:numFmt w:val="lowerLetter"/>
      <w:pStyle w:val="OCTable1Ashurst"/>
      <w:lvlText w:val="(%1)"/>
      <w:lvlJc w:val="left"/>
      <w:pPr>
        <w:tabs>
          <w:tab w:val="num" w:pos="226"/>
        </w:tabs>
        <w:ind w:left="226" w:hanging="709"/>
      </w:pPr>
      <w:rPr>
        <w:rFonts w:hint="default"/>
      </w:rPr>
    </w:lvl>
    <w:lvl w:ilvl="1">
      <w:start w:val="1"/>
      <w:numFmt w:val="lowerRoman"/>
      <w:pStyle w:val="OCTable2Ashurst"/>
      <w:lvlText w:val="(%2)"/>
      <w:lvlJc w:val="left"/>
      <w:pPr>
        <w:tabs>
          <w:tab w:val="num" w:pos="793"/>
        </w:tabs>
        <w:ind w:left="793" w:hanging="567"/>
      </w:pPr>
      <w:rPr>
        <w:rFonts w:hint="default"/>
      </w:rPr>
    </w:lvl>
    <w:lvl w:ilvl="2">
      <w:start w:val="1"/>
      <w:numFmt w:val="upperLetter"/>
      <w:pStyle w:val="OCTable3Ashurst"/>
      <w:lvlText w:val="(%3)"/>
      <w:lvlJc w:val="left"/>
      <w:pPr>
        <w:tabs>
          <w:tab w:val="num" w:pos="1360"/>
        </w:tabs>
        <w:ind w:left="1360" w:hanging="567"/>
      </w:pPr>
      <w:rPr>
        <w:rFonts w:hint="default"/>
      </w:rPr>
    </w:lvl>
    <w:lvl w:ilvl="3">
      <w:start w:val="1"/>
      <w:numFmt w:val="decimal"/>
      <w:pStyle w:val="OCTable4Ashurst"/>
      <w:lvlText w:val="(%4)"/>
      <w:lvlJc w:val="left"/>
      <w:pPr>
        <w:tabs>
          <w:tab w:val="num" w:pos="1927"/>
        </w:tabs>
        <w:ind w:left="1927" w:hanging="567"/>
      </w:pPr>
      <w:rPr>
        <w:rFonts w:hint="default"/>
      </w:rPr>
    </w:lvl>
    <w:lvl w:ilvl="4">
      <w:start w:val="1"/>
      <w:numFmt w:val="none"/>
      <w:lvlText w:val=""/>
      <w:lvlJc w:val="left"/>
      <w:pPr>
        <w:ind w:left="-483" w:firstLine="0"/>
      </w:pPr>
      <w:rPr>
        <w:rFonts w:hint="default"/>
      </w:rPr>
    </w:lvl>
    <w:lvl w:ilvl="5">
      <w:start w:val="1"/>
      <w:numFmt w:val="none"/>
      <w:lvlText w:val=""/>
      <w:lvlJc w:val="left"/>
      <w:pPr>
        <w:ind w:left="-483" w:firstLine="0"/>
      </w:pPr>
      <w:rPr>
        <w:rFonts w:hint="default"/>
      </w:rPr>
    </w:lvl>
    <w:lvl w:ilvl="6">
      <w:start w:val="1"/>
      <w:numFmt w:val="none"/>
      <w:lvlText w:val=""/>
      <w:lvlJc w:val="left"/>
      <w:pPr>
        <w:ind w:left="-483" w:firstLine="0"/>
      </w:pPr>
      <w:rPr>
        <w:rFonts w:hint="default"/>
      </w:rPr>
    </w:lvl>
    <w:lvl w:ilvl="7">
      <w:start w:val="1"/>
      <w:numFmt w:val="none"/>
      <w:lvlText w:val=""/>
      <w:lvlJc w:val="left"/>
      <w:pPr>
        <w:ind w:left="-483" w:firstLine="0"/>
      </w:pPr>
      <w:rPr>
        <w:rFonts w:hint="default"/>
      </w:rPr>
    </w:lvl>
    <w:lvl w:ilvl="8">
      <w:start w:val="1"/>
      <w:numFmt w:val="lowerRoman"/>
      <w:lvlText w:val="%9."/>
      <w:lvlJc w:val="left"/>
      <w:pPr>
        <w:ind w:left="32286" w:firstLine="0"/>
      </w:pPr>
      <w:rPr>
        <w:rFonts w:hint="default"/>
      </w:rPr>
    </w:lvl>
  </w:abstractNum>
  <w:abstractNum w:abstractNumId="14"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7"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05088"/>
    <w:multiLevelType w:val="multilevel"/>
    <w:tmpl w:val="B4246A9C"/>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4"/>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1"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1F2040F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5"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7"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0"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4"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21C220C"/>
    <w:multiLevelType w:val="hybridMultilevel"/>
    <w:tmpl w:val="45D8CD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8D04CFD"/>
    <w:multiLevelType w:val="hybridMultilevel"/>
    <w:tmpl w:val="16842D5C"/>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0"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1"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2"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4"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5"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6" w15:restartNumberingAfterBreak="0">
    <w:nsid w:val="4F7A4EB8"/>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9"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6"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C885D54"/>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6CEB4B8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63"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6"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7"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8"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4"/>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8"/>
  </w:num>
  <w:num w:numId="13" w16cid:durableId="126899731">
    <w:abstractNumId w:val="54"/>
  </w:num>
  <w:num w:numId="14" w16cid:durableId="1747413118">
    <w:abstractNumId w:val="18"/>
  </w:num>
  <w:num w:numId="15" w16cid:durableId="1256985789">
    <w:abstractNumId w:val="16"/>
  </w:num>
  <w:num w:numId="16" w16cid:durableId="795831953">
    <w:abstractNumId w:val="29"/>
  </w:num>
  <w:num w:numId="17" w16cid:durableId="2134977556">
    <w:abstractNumId w:val="39"/>
  </w:num>
  <w:num w:numId="18" w16cid:durableId="1349336006">
    <w:abstractNumId w:val="66"/>
  </w:num>
  <w:num w:numId="19" w16cid:durableId="786317279">
    <w:abstractNumId w:val="40"/>
  </w:num>
  <w:num w:numId="20" w16cid:durableId="1910840975">
    <w:abstractNumId w:val="19"/>
  </w:num>
  <w:num w:numId="21" w16cid:durableId="350843328">
    <w:abstractNumId w:val="14"/>
  </w:num>
  <w:num w:numId="22" w16cid:durableId="1495485233">
    <w:abstractNumId w:val="53"/>
  </w:num>
  <w:num w:numId="23" w16cid:durableId="359817122">
    <w:abstractNumId w:val="59"/>
  </w:num>
  <w:num w:numId="24" w16cid:durableId="572399986">
    <w:abstractNumId w:val="68"/>
  </w:num>
  <w:num w:numId="25" w16cid:durableId="1853370245">
    <w:abstractNumId w:val="47"/>
  </w:num>
  <w:num w:numId="26" w16cid:durableId="400446191">
    <w:abstractNumId w:val="11"/>
  </w:num>
  <w:num w:numId="27" w16cid:durableId="136384164">
    <w:abstractNumId w:val="50"/>
  </w:num>
  <w:num w:numId="28" w16cid:durableId="1062286480">
    <w:abstractNumId w:val="33"/>
  </w:num>
  <w:num w:numId="29" w16cid:durableId="1527333019">
    <w:abstractNumId w:val="55"/>
  </w:num>
  <w:num w:numId="30" w16cid:durableId="1934168413">
    <w:abstractNumId w:val="43"/>
  </w:num>
  <w:num w:numId="31" w16cid:durableId="1292253042">
    <w:abstractNumId w:val="67"/>
  </w:num>
  <w:num w:numId="32" w16cid:durableId="1833595360">
    <w:abstractNumId w:val="45"/>
  </w:num>
  <w:num w:numId="33" w16cid:durableId="277759277">
    <w:abstractNumId w:val="22"/>
  </w:num>
  <w:num w:numId="34" w16cid:durableId="826558374">
    <w:abstractNumId w:val="32"/>
  </w:num>
  <w:num w:numId="35" w16cid:durableId="1363090022">
    <w:abstractNumId w:val="20"/>
  </w:num>
  <w:num w:numId="36" w16cid:durableId="1574974770">
    <w:abstractNumId w:val="17"/>
  </w:num>
  <w:num w:numId="37" w16cid:durableId="1768035348">
    <w:abstractNumId w:val="41"/>
  </w:num>
  <w:num w:numId="38" w16cid:durableId="485173015">
    <w:abstractNumId w:val="65"/>
  </w:num>
  <w:num w:numId="39" w16cid:durableId="1821073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5"/>
  </w:num>
  <w:num w:numId="41" w16cid:durableId="737900372">
    <w:abstractNumId w:val="44"/>
  </w:num>
  <w:num w:numId="42" w16cid:durableId="1107654317">
    <w:abstractNumId w:val="13"/>
  </w:num>
  <w:num w:numId="43" w16cid:durableId="3613223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7062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5" w16cid:durableId="6281259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04062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71022">
    <w:abstractNumId w:val="20"/>
  </w:num>
  <w:num w:numId="48" w16cid:durableId="530800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5473146">
    <w:abstractNumId w:val="12"/>
  </w:num>
  <w:num w:numId="50" w16cid:durableId="676272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94904631">
    <w:abstractNumId w:val="23"/>
  </w:num>
  <w:num w:numId="52" w16cid:durableId="566841313">
    <w:abstractNumId w:val="21"/>
  </w:num>
  <w:num w:numId="53" w16cid:durableId="1778058951">
    <w:abstractNumId w:val="20"/>
  </w:num>
  <w:num w:numId="54" w16cid:durableId="928928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295394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358A"/>
    <w:rsid w:val="00005323"/>
    <w:rsid w:val="00006938"/>
    <w:rsid w:val="00007413"/>
    <w:rsid w:val="00013F0D"/>
    <w:rsid w:val="00015717"/>
    <w:rsid w:val="00016F5E"/>
    <w:rsid w:val="00017A0D"/>
    <w:rsid w:val="00017EEB"/>
    <w:rsid w:val="00020000"/>
    <w:rsid w:val="00023CE9"/>
    <w:rsid w:val="00032215"/>
    <w:rsid w:val="0003451E"/>
    <w:rsid w:val="00034F14"/>
    <w:rsid w:val="00035180"/>
    <w:rsid w:val="00040D6A"/>
    <w:rsid w:val="000441C9"/>
    <w:rsid w:val="000467E8"/>
    <w:rsid w:val="00047672"/>
    <w:rsid w:val="0005125E"/>
    <w:rsid w:val="00054A8D"/>
    <w:rsid w:val="00055014"/>
    <w:rsid w:val="00055295"/>
    <w:rsid w:val="0005548B"/>
    <w:rsid w:val="00057113"/>
    <w:rsid w:val="00060CE4"/>
    <w:rsid w:val="00061B12"/>
    <w:rsid w:val="00062171"/>
    <w:rsid w:val="0006230A"/>
    <w:rsid w:val="00063054"/>
    <w:rsid w:val="000640D4"/>
    <w:rsid w:val="00070911"/>
    <w:rsid w:val="00070C0E"/>
    <w:rsid w:val="0007122A"/>
    <w:rsid w:val="0007133E"/>
    <w:rsid w:val="0007172A"/>
    <w:rsid w:val="00071BF6"/>
    <w:rsid w:val="00075373"/>
    <w:rsid w:val="00077BBE"/>
    <w:rsid w:val="000871B4"/>
    <w:rsid w:val="00090A13"/>
    <w:rsid w:val="00092A37"/>
    <w:rsid w:val="00093C15"/>
    <w:rsid w:val="00095AC6"/>
    <w:rsid w:val="000A2995"/>
    <w:rsid w:val="000A33F5"/>
    <w:rsid w:val="000B02C4"/>
    <w:rsid w:val="000B2027"/>
    <w:rsid w:val="000B4D61"/>
    <w:rsid w:val="000B69EE"/>
    <w:rsid w:val="000B767B"/>
    <w:rsid w:val="000C20FC"/>
    <w:rsid w:val="000C2CC9"/>
    <w:rsid w:val="000C3E28"/>
    <w:rsid w:val="000C521B"/>
    <w:rsid w:val="000D0C45"/>
    <w:rsid w:val="000D436B"/>
    <w:rsid w:val="000D5E00"/>
    <w:rsid w:val="000D792E"/>
    <w:rsid w:val="000E0630"/>
    <w:rsid w:val="000E1552"/>
    <w:rsid w:val="000E39F3"/>
    <w:rsid w:val="000E3D8D"/>
    <w:rsid w:val="000E4BFE"/>
    <w:rsid w:val="000F34E5"/>
    <w:rsid w:val="000F4761"/>
    <w:rsid w:val="000F6CE1"/>
    <w:rsid w:val="001064E6"/>
    <w:rsid w:val="00111806"/>
    <w:rsid w:val="00113828"/>
    <w:rsid w:val="00116C90"/>
    <w:rsid w:val="0012070D"/>
    <w:rsid w:val="0012198B"/>
    <w:rsid w:val="00122596"/>
    <w:rsid w:val="00123C82"/>
    <w:rsid w:val="00125818"/>
    <w:rsid w:val="00126E53"/>
    <w:rsid w:val="00126FF0"/>
    <w:rsid w:val="00133997"/>
    <w:rsid w:val="00134B80"/>
    <w:rsid w:val="00135E57"/>
    <w:rsid w:val="001410D1"/>
    <w:rsid w:val="0014156F"/>
    <w:rsid w:val="00141576"/>
    <w:rsid w:val="00142B29"/>
    <w:rsid w:val="00142B35"/>
    <w:rsid w:val="001559AE"/>
    <w:rsid w:val="00156180"/>
    <w:rsid w:val="00156D94"/>
    <w:rsid w:val="001628CC"/>
    <w:rsid w:val="001715BF"/>
    <w:rsid w:val="0017213E"/>
    <w:rsid w:val="001724BF"/>
    <w:rsid w:val="0017449C"/>
    <w:rsid w:val="001744E6"/>
    <w:rsid w:val="00177387"/>
    <w:rsid w:val="00183207"/>
    <w:rsid w:val="00183526"/>
    <w:rsid w:val="00183CCB"/>
    <w:rsid w:val="001846F7"/>
    <w:rsid w:val="00185C65"/>
    <w:rsid w:val="0018775C"/>
    <w:rsid w:val="00190BF1"/>
    <w:rsid w:val="0019234D"/>
    <w:rsid w:val="001957AF"/>
    <w:rsid w:val="001964CE"/>
    <w:rsid w:val="001969ED"/>
    <w:rsid w:val="00196A91"/>
    <w:rsid w:val="001A2242"/>
    <w:rsid w:val="001A450B"/>
    <w:rsid w:val="001A7703"/>
    <w:rsid w:val="001B09A9"/>
    <w:rsid w:val="001B15E8"/>
    <w:rsid w:val="001B1CE4"/>
    <w:rsid w:val="001B21A7"/>
    <w:rsid w:val="001B28CD"/>
    <w:rsid w:val="001B4D53"/>
    <w:rsid w:val="001B4DDE"/>
    <w:rsid w:val="001B5B24"/>
    <w:rsid w:val="001B7346"/>
    <w:rsid w:val="001C50BA"/>
    <w:rsid w:val="001C51D7"/>
    <w:rsid w:val="001C55F8"/>
    <w:rsid w:val="001C5A42"/>
    <w:rsid w:val="001D03C3"/>
    <w:rsid w:val="001D2322"/>
    <w:rsid w:val="001D2609"/>
    <w:rsid w:val="001D2CB0"/>
    <w:rsid w:val="001D3EE4"/>
    <w:rsid w:val="001D411D"/>
    <w:rsid w:val="001D4C14"/>
    <w:rsid w:val="001D4EF2"/>
    <w:rsid w:val="001D66F1"/>
    <w:rsid w:val="001D6A8F"/>
    <w:rsid w:val="001E0656"/>
    <w:rsid w:val="001E1D37"/>
    <w:rsid w:val="001E220F"/>
    <w:rsid w:val="001E538F"/>
    <w:rsid w:val="001F32C7"/>
    <w:rsid w:val="001F39E1"/>
    <w:rsid w:val="001F7F59"/>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4112"/>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4DE7"/>
    <w:rsid w:val="002A684B"/>
    <w:rsid w:val="002A7CD7"/>
    <w:rsid w:val="002B34C0"/>
    <w:rsid w:val="002C2B6E"/>
    <w:rsid w:val="002C5711"/>
    <w:rsid w:val="002C78CB"/>
    <w:rsid w:val="002D5095"/>
    <w:rsid w:val="002D7602"/>
    <w:rsid w:val="002E091C"/>
    <w:rsid w:val="002E7037"/>
    <w:rsid w:val="002F22A6"/>
    <w:rsid w:val="002F2EC0"/>
    <w:rsid w:val="002F4306"/>
    <w:rsid w:val="0030226D"/>
    <w:rsid w:val="00305E01"/>
    <w:rsid w:val="0030694F"/>
    <w:rsid w:val="00311CE5"/>
    <w:rsid w:val="00322C8B"/>
    <w:rsid w:val="00324E76"/>
    <w:rsid w:val="00325E23"/>
    <w:rsid w:val="00330CE5"/>
    <w:rsid w:val="00331F45"/>
    <w:rsid w:val="00333981"/>
    <w:rsid w:val="00334D72"/>
    <w:rsid w:val="00334FEB"/>
    <w:rsid w:val="00337993"/>
    <w:rsid w:val="00340BDA"/>
    <w:rsid w:val="00343AD4"/>
    <w:rsid w:val="0035647D"/>
    <w:rsid w:val="00360997"/>
    <w:rsid w:val="00364115"/>
    <w:rsid w:val="003641CA"/>
    <w:rsid w:val="00370C6C"/>
    <w:rsid w:val="00372149"/>
    <w:rsid w:val="003739AA"/>
    <w:rsid w:val="0038625B"/>
    <w:rsid w:val="00386397"/>
    <w:rsid w:val="003879AC"/>
    <w:rsid w:val="003923E7"/>
    <w:rsid w:val="00392AFB"/>
    <w:rsid w:val="00394E19"/>
    <w:rsid w:val="003A388E"/>
    <w:rsid w:val="003A4C08"/>
    <w:rsid w:val="003B1507"/>
    <w:rsid w:val="003B23A0"/>
    <w:rsid w:val="003B4B36"/>
    <w:rsid w:val="003B5B76"/>
    <w:rsid w:val="003B6512"/>
    <w:rsid w:val="003C1FD1"/>
    <w:rsid w:val="003C318B"/>
    <w:rsid w:val="003D05BD"/>
    <w:rsid w:val="003D0A13"/>
    <w:rsid w:val="003D42D2"/>
    <w:rsid w:val="003D7C2F"/>
    <w:rsid w:val="003E0B6E"/>
    <w:rsid w:val="003E22B8"/>
    <w:rsid w:val="003E5EB9"/>
    <w:rsid w:val="003E77DA"/>
    <w:rsid w:val="003F05E1"/>
    <w:rsid w:val="003F0836"/>
    <w:rsid w:val="003F0AA9"/>
    <w:rsid w:val="003F10EB"/>
    <w:rsid w:val="003F1726"/>
    <w:rsid w:val="003F3D4E"/>
    <w:rsid w:val="003F658E"/>
    <w:rsid w:val="003F724C"/>
    <w:rsid w:val="003F7CC8"/>
    <w:rsid w:val="00402E3A"/>
    <w:rsid w:val="00403DBB"/>
    <w:rsid w:val="00404780"/>
    <w:rsid w:val="0041051C"/>
    <w:rsid w:val="0041368F"/>
    <w:rsid w:val="00414900"/>
    <w:rsid w:val="00415B69"/>
    <w:rsid w:val="00425201"/>
    <w:rsid w:val="00426C49"/>
    <w:rsid w:val="00427B0B"/>
    <w:rsid w:val="00430AAD"/>
    <w:rsid w:val="004330E4"/>
    <w:rsid w:val="00433637"/>
    <w:rsid w:val="00433918"/>
    <w:rsid w:val="004423E5"/>
    <w:rsid w:val="0044680A"/>
    <w:rsid w:val="00446A24"/>
    <w:rsid w:val="0045051B"/>
    <w:rsid w:val="004508FE"/>
    <w:rsid w:val="00451469"/>
    <w:rsid w:val="0045242F"/>
    <w:rsid w:val="004532C8"/>
    <w:rsid w:val="00453C0D"/>
    <w:rsid w:val="004544CA"/>
    <w:rsid w:val="00454A6C"/>
    <w:rsid w:val="00455278"/>
    <w:rsid w:val="004565DA"/>
    <w:rsid w:val="00471E6B"/>
    <w:rsid w:val="00475C5B"/>
    <w:rsid w:val="004767D9"/>
    <w:rsid w:val="00477642"/>
    <w:rsid w:val="0048025B"/>
    <w:rsid w:val="004804ED"/>
    <w:rsid w:val="004855C7"/>
    <w:rsid w:val="00485903"/>
    <w:rsid w:val="00485E25"/>
    <w:rsid w:val="0048668A"/>
    <w:rsid w:val="00490D71"/>
    <w:rsid w:val="004910A4"/>
    <w:rsid w:val="00491690"/>
    <w:rsid w:val="00493508"/>
    <w:rsid w:val="00494D8C"/>
    <w:rsid w:val="00497906"/>
    <w:rsid w:val="004A05FB"/>
    <w:rsid w:val="004A2016"/>
    <w:rsid w:val="004A6CBA"/>
    <w:rsid w:val="004A75EA"/>
    <w:rsid w:val="004A7691"/>
    <w:rsid w:val="004B23F4"/>
    <w:rsid w:val="004B2929"/>
    <w:rsid w:val="004B553E"/>
    <w:rsid w:val="004B653B"/>
    <w:rsid w:val="004C26C6"/>
    <w:rsid w:val="004C36C5"/>
    <w:rsid w:val="004C4862"/>
    <w:rsid w:val="004C73DA"/>
    <w:rsid w:val="004D4D38"/>
    <w:rsid w:val="004D6B3A"/>
    <w:rsid w:val="004E0AC6"/>
    <w:rsid w:val="004E2611"/>
    <w:rsid w:val="004E546A"/>
    <w:rsid w:val="004E5768"/>
    <w:rsid w:val="004E59BF"/>
    <w:rsid w:val="004E7CBA"/>
    <w:rsid w:val="004E7FB1"/>
    <w:rsid w:val="004F0057"/>
    <w:rsid w:val="004F15EE"/>
    <w:rsid w:val="004F2755"/>
    <w:rsid w:val="00502DB2"/>
    <w:rsid w:val="00505C8E"/>
    <w:rsid w:val="00507236"/>
    <w:rsid w:val="005213E8"/>
    <w:rsid w:val="005229BE"/>
    <w:rsid w:val="005246DD"/>
    <w:rsid w:val="0052627E"/>
    <w:rsid w:val="00527F4B"/>
    <w:rsid w:val="00533748"/>
    <w:rsid w:val="00537645"/>
    <w:rsid w:val="005403F0"/>
    <w:rsid w:val="0054351C"/>
    <w:rsid w:val="00543AB6"/>
    <w:rsid w:val="00543E20"/>
    <w:rsid w:val="00547544"/>
    <w:rsid w:val="005536F1"/>
    <w:rsid w:val="00553B42"/>
    <w:rsid w:val="00554CC9"/>
    <w:rsid w:val="00555529"/>
    <w:rsid w:val="00566162"/>
    <w:rsid w:val="00567519"/>
    <w:rsid w:val="00570B8C"/>
    <w:rsid w:val="0057297A"/>
    <w:rsid w:val="00574D15"/>
    <w:rsid w:val="005750C5"/>
    <w:rsid w:val="00580AF5"/>
    <w:rsid w:val="00580B44"/>
    <w:rsid w:val="00581329"/>
    <w:rsid w:val="005816A0"/>
    <w:rsid w:val="00583DF3"/>
    <w:rsid w:val="00585B42"/>
    <w:rsid w:val="0058638D"/>
    <w:rsid w:val="00587D55"/>
    <w:rsid w:val="0059068C"/>
    <w:rsid w:val="005937ED"/>
    <w:rsid w:val="005A1BFE"/>
    <w:rsid w:val="005A3536"/>
    <w:rsid w:val="005A422A"/>
    <w:rsid w:val="005A4C3B"/>
    <w:rsid w:val="005A5196"/>
    <w:rsid w:val="005A6660"/>
    <w:rsid w:val="005A6C1F"/>
    <w:rsid w:val="005A7CEA"/>
    <w:rsid w:val="005B13F2"/>
    <w:rsid w:val="005B3787"/>
    <w:rsid w:val="005B3BF6"/>
    <w:rsid w:val="005C0E44"/>
    <w:rsid w:val="005C4E33"/>
    <w:rsid w:val="005C6500"/>
    <w:rsid w:val="005C70BC"/>
    <w:rsid w:val="005D04F4"/>
    <w:rsid w:val="005D11DE"/>
    <w:rsid w:val="005D320F"/>
    <w:rsid w:val="005D487C"/>
    <w:rsid w:val="005D4A71"/>
    <w:rsid w:val="005D510C"/>
    <w:rsid w:val="005D6B68"/>
    <w:rsid w:val="005D701B"/>
    <w:rsid w:val="005D7527"/>
    <w:rsid w:val="005D76B5"/>
    <w:rsid w:val="005E1765"/>
    <w:rsid w:val="005E2920"/>
    <w:rsid w:val="005E3176"/>
    <w:rsid w:val="005E44EB"/>
    <w:rsid w:val="005E5744"/>
    <w:rsid w:val="005F122A"/>
    <w:rsid w:val="005F12C5"/>
    <w:rsid w:val="005F358A"/>
    <w:rsid w:val="005F4E23"/>
    <w:rsid w:val="005F5271"/>
    <w:rsid w:val="005F626B"/>
    <w:rsid w:val="005F6282"/>
    <w:rsid w:val="005F6648"/>
    <w:rsid w:val="005F7AE4"/>
    <w:rsid w:val="0060045C"/>
    <w:rsid w:val="00603A9E"/>
    <w:rsid w:val="006040DB"/>
    <w:rsid w:val="00604FBF"/>
    <w:rsid w:val="00606F84"/>
    <w:rsid w:val="006116D1"/>
    <w:rsid w:val="00622431"/>
    <w:rsid w:val="00622F07"/>
    <w:rsid w:val="00624410"/>
    <w:rsid w:val="00625C91"/>
    <w:rsid w:val="00632C70"/>
    <w:rsid w:val="00634374"/>
    <w:rsid w:val="00635A4A"/>
    <w:rsid w:val="006409DF"/>
    <w:rsid w:val="00642172"/>
    <w:rsid w:val="00645A48"/>
    <w:rsid w:val="00647738"/>
    <w:rsid w:val="00665440"/>
    <w:rsid w:val="00665FB0"/>
    <w:rsid w:val="0067045F"/>
    <w:rsid w:val="00671ADE"/>
    <w:rsid w:val="006722A9"/>
    <w:rsid w:val="00673E8C"/>
    <w:rsid w:val="006770F0"/>
    <w:rsid w:val="006851C5"/>
    <w:rsid w:val="00685DC3"/>
    <w:rsid w:val="00686068"/>
    <w:rsid w:val="00687AB6"/>
    <w:rsid w:val="00687D10"/>
    <w:rsid w:val="00690AB5"/>
    <w:rsid w:val="0069278B"/>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3318"/>
    <w:rsid w:val="006C5606"/>
    <w:rsid w:val="006C5BA1"/>
    <w:rsid w:val="006C6380"/>
    <w:rsid w:val="006D0897"/>
    <w:rsid w:val="006D0B4A"/>
    <w:rsid w:val="006D29C5"/>
    <w:rsid w:val="006D2FD3"/>
    <w:rsid w:val="006D3521"/>
    <w:rsid w:val="006D3AFF"/>
    <w:rsid w:val="006D764B"/>
    <w:rsid w:val="006F1EC8"/>
    <w:rsid w:val="006F572C"/>
    <w:rsid w:val="006F7E4E"/>
    <w:rsid w:val="00705660"/>
    <w:rsid w:val="0070626C"/>
    <w:rsid w:val="00707911"/>
    <w:rsid w:val="007131BA"/>
    <w:rsid w:val="00724E8C"/>
    <w:rsid w:val="00730118"/>
    <w:rsid w:val="0073394C"/>
    <w:rsid w:val="007356D3"/>
    <w:rsid w:val="0073642D"/>
    <w:rsid w:val="007368FD"/>
    <w:rsid w:val="00736970"/>
    <w:rsid w:val="00737DB2"/>
    <w:rsid w:val="0074137A"/>
    <w:rsid w:val="007504BE"/>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0943"/>
    <w:rsid w:val="00791706"/>
    <w:rsid w:val="00791B07"/>
    <w:rsid w:val="00792DFA"/>
    <w:rsid w:val="00793F3B"/>
    <w:rsid w:val="00794484"/>
    <w:rsid w:val="00794AB3"/>
    <w:rsid w:val="00795A1C"/>
    <w:rsid w:val="007A17D7"/>
    <w:rsid w:val="007A19FA"/>
    <w:rsid w:val="007A3BD2"/>
    <w:rsid w:val="007A4167"/>
    <w:rsid w:val="007A42B5"/>
    <w:rsid w:val="007B2D96"/>
    <w:rsid w:val="007C093C"/>
    <w:rsid w:val="007C0B2B"/>
    <w:rsid w:val="007C3CBF"/>
    <w:rsid w:val="007C4155"/>
    <w:rsid w:val="007C5D73"/>
    <w:rsid w:val="007C649E"/>
    <w:rsid w:val="007D003A"/>
    <w:rsid w:val="007D4BAB"/>
    <w:rsid w:val="007D6218"/>
    <w:rsid w:val="007E1CD7"/>
    <w:rsid w:val="007E314E"/>
    <w:rsid w:val="007E3199"/>
    <w:rsid w:val="007E7038"/>
    <w:rsid w:val="007F36F4"/>
    <w:rsid w:val="007F3A7F"/>
    <w:rsid w:val="007F6F49"/>
    <w:rsid w:val="00802503"/>
    <w:rsid w:val="00803EC3"/>
    <w:rsid w:val="00804781"/>
    <w:rsid w:val="008051AF"/>
    <w:rsid w:val="0080761D"/>
    <w:rsid w:val="00811402"/>
    <w:rsid w:val="00813D6B"/>
    <w:rsid w:val="00817D69"/>
    <w:rsid w:val="008218C7"/>
    <w:rsid w:val="00823492"/>
    <w:rsid w:val="00826764"/>
    <w:rsid w:val="008323D0"/>
    <w:rsid w:val="00833552"/>
    <w:rsid w:val="00833787"/>
    <w:rsid w:val="008338AE"/>
    <w:rsid w:val="0083502D"/>
    <w:rsid w:val="00835CD8"/>
    <w:rsid w:val="008364AE"/>
    <w:rsid w:val="00842E74"/>
    <w:rsid w:val="00846D04"/>
    <w:rsid w:val="00851BA3"/>
    <w:rsid w:val="00853D95"/>
    <w:rsid w:val="00853E6C"/>
    <w:rsid w:val="00854047"/>
    <w:rsid w:val="00855405"/>
    <w:rsid w:val="00855571"/>
    <w:rsid w:val="00860F11"/>
    <w:rsid w:val="00871AB5"/>
    <w:rsid w:val="00871DE2"/>
    <w:rsid w:val="008764AC"/>
    <w:rsid w:val="008776F1"/>
    <w:rsid w:val="00877E15"/>
    <w:rsid w:val="00884999"/>
    <w:rsid w:val="008855BC"/>
    <w:rsid w:val="008860A9"/>
    <w:rsid w:val="00887F8D"/>
    <w:rsid w:val="00891206"/>
    <w:rsid w:val="0089358F"/>
    <w:rsid w:val="008A3132"/>
    <w:rsid w:val="008A55A4"/>
    <w:rsid w:val="008A6398"/>
    <w:rsid w:val="008B0951"/>
    <w:rsid w:val="008B2963"/>
    <w:rsid w:val="008B2A02"/>
    <w:rsid w:val="008B3566"/>
    <w:rsid w:val="008B3AE5"/>
    <w:rsid w:val="008B4056"/>
    <w:rsid w:val="008B4AE3"/>
    <w:rsid w:val="008C0B2C"/>
    <w:rsid w:val="008C24EA"/>
    <w:rsid w:val="008C3262"/>
    <w:rsid w:val="008C4ECF"/>
    <w:rsid w:val="008D1190"/>
    <w:rsid w:val="008D4EFD"/>
    <w:rsid w:val="008D63D3"/>
    <w:rsid w:val="008D6585"/>
    <w:rsid w:val="008E3015"/>
    <w:rsid w:val="008E3601"/>
    <w:rsid w:val="008E4C0A"/>
    <w:rsid w:val="008E59FC"/>
    <w:rsid w:val="008E7183"/>
    <w:rsid w:val="008F0ECA"/>
    <w:rsid w:val="008F31CD"/>
    <w:rsid w:val="008F43C0"/>
    <w:rsid w:val="008F7826"/>
    <w:rsid w:val="008F7E68"/>
    <w:rsid w:val="00900D65"/>
    <w:rsid w:val="00901C00"/>
    <w:rsid w:val="00902962"/>
    <w:rsid w:val="00903AF1"/>
    <w:rsid w:val="009042C2"/>
    <w:rsid w:val="0090499F"/>
    <w:rsid w:val="0090631B"/>
    <w:rsid w:val="009074B7"/>
    <w:rsid w:val="00910838"/>
    <w:rsid w:val="009137F5"/>
    <w:rsid w:val="009155E7"/>
    <w:rsid w:val="0091587E"/>
    <w:rsid w:val="0092108E"/>
    <w:rsid w:val="00921312"/>
    <w:rsid w:val="00921D13"/>
    <w:rsid w:val="00922AE8"/>
    <w:rsid w:val="00926CE7"/>
    <w:rsid w:val="0092787D"/>
    <w:rsid w:val="00931EFD"/>
    <w:rsid w:val="00931FCD"/>
    <w:rsid w:val="009357DA"/>
    <w:rsid w:val="009375DF"/>
    <w:rsid w:val="00940388"/>
    <w:rsid w:val="00940513"/>
    <w:rsid w:val="00940885"/>
    <w:rsid w:val="00940DC6"/>
    <w:rsid w:val="0094136C"/>
    <w:rsid w:val="00943427"/>
    <w:rsid w:val="009460F8"/>
    <w:rsid w:val="009479A1"/>
    <w:rsid w:val="00947F03"/>
    <w:rsid w:val="009523E9"/>
    <w:rsid w:val="009527F8"/>
    <w:rsid w:val="00953D93"/>
    <w:rsid w:val="009541E6"/>
    <w:rsid w:val="0096514A"/>
    <w:rsid w:val="00966B6E"/>
    <w:rsid w:val="00970571"/>
    <w:rsid w:val="00970C23"/>
    <w:rsid w:val="00971687"/>
    <w:rsid w:val="009724EC"/>
    <w:rsid w:val="009727D0"/>
    <w:rsid w:val="00972852"/>
    <w:rsid w:val="00973444"/>
    <w:rsid w:val="009746A4"/>
    <w:rsid w:val="009771B5"/>
    <w:rsid w:val="00977E53"/>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113F"/>
    <w:rsid w:val="009B357E"/>
    <w:rsid w:val="009B3E86"/>
    <w:rsid w:val="009B43D6"/>
    <w:rsid w:val="009B5769"/>
    <w:rsid w:val="009B756E"/>
    <w:rsid w:val="009C043C"/>
    <w:rsid w:val="009C1A29"/>
    <w:rsid w:val="009C2131"/>
    <w:rsid w:val="009C516A"/>
    <w:rsid w:val="009C53F0"/>
    <w:rsid w:val="009C5DDE"/>
    <w:rsid w:val="009D06FC"/>
    <w:rsid w:val="009D12AA"/>
    <w:rsid w:val="009D70FA"/>
    <w:rsid w:val="009F1FE2"/>
    <w:rsid w:val="009F2F58"/>
    <w:rsid w:val="009F6DE0"/>
    <w:rsid w:val="009F7061"/>
    <w:rsid w:val="00A023DB"/>
    <w:rsid w:val="00A03D1A"/>
    <w:rsid w:val="00A10D6F"/>
    <w:rsid w:val="00A125E6"/>
    <w:rsid w:val="00A12C8D"/>
    <w:rsid w:val="00A16450"/>
    <w:rsid w:val="00A220EC"/>
    <w:rsid w:val="00A23384"/>
    <w:rsid w:val="00A26411"/>
    <w:rsid w:val="00A30825"/>
    <w:rsid w:val="00A30940"/>
    <w:rsid w:val="00A3360B"/>
    <w:rsid w:val="00A33D31"/>
    <w:rsid w:val="00A34333"/>
    <w:rsid w:val="00A34F3C"/>
    <w:rsid w:val="00A35F4D"/>
    <w:rsid w:val="00A37362"/>
    <w:rsid w:val="00A3766C"/>
    <w:rsid w:val="00A37837"/>
    <w:rsid w:val="00A37D9F"/>
    <w:rsid w:val="00A37ED1"/>
    <w:rsid w:val="00A4116A"/>
    <w:rsid w:val="00A42C07"/>
    <w:rsid w:val="00A46B6C"/>
    <w:rsid w:val="00A47614"/>
    <w:rsid w:val="00A5118A"/>
    <w:rsid w:val="00A51662"/>
    <w:rsid w:val="00A54592"/>
    <w:rsid w:val="00A5491C"/>
    <w:rsid w:val="00A54EBF"/>
    <w:rsid w:val="00A56FE5"/>
    <w:rsid w:val="00A6003C"/>
    <w:rsid w:val="00A6170E"/>
    <w:rsid w:val="00A6202C"/>
    <w:rsid w:val="00A633D7"/>
    <w:rsid w:val="00A64538"/>
    <w:rsid w:val="00A71632"/>
    <w:rsid w:val="00A75519"/>
    <w:rsid w:val="00A75CD5"/>
    <w:rsid w:val="00A80FC7"/>
    <w:rsid w:val="00A81488"/>
    <w:rsid w:val="00A836AC"/>
    <w:rsid w:val="00A83799"/>
    <w:rsid w:val="00A852DF"/>
    <w:rsid w:val="00A85DA5"/>
    <w:rsid w:val="00A9144A"/>
    <w:rsid w:val="00A93F64"/>
    <w:rsid w:val="00A94C04"/>
    <w:rsid w:val="00AA0DE3"/>
    <w:rsid w:val="00AA1F88"/>
    <w:rsid w:val="00AA4725"/>
    <w:rsid w:val="00AB0BBF"/>
    <w:rsid w:val="00AB1F21"/>
    <w:rsid w:val="00AB4AA2"/>
    <w:rsid w:val="00AB4C89"/>
    <w:rsid w:val="00AB7A48"/>
    <w:rsid w:val="00AC0E4D"/>
    <w:rsid w:val="00AC1DCA"/>
    <w:rsid w:val="00AC3E38"/>
    <w:rsid w:val="00AC3E73"/>
    <w:rsid w:val="00AD2C6A"/>
    <w:rsid w:val="00AD309B"/>
    <w:rsid w:val="00AE48C8"/>
    <w:rsid w:val="00AE7150"/>
    <w:rsid w:val="00AF1538"/>
    <w:rsid w:val="00AF4F64"/>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1C20"/>
    <w:rsid w:val="00B72089"/>
    <w:rsid w:val="00B73B5E"/>
    <w:rsid w:val="00B7418C"/>
    <w:rsid w:val="00B74889"/>
    <w:rsid w:val="00B811CE"/>
    <w:rsid w:val="00B82631"/>
    <w:rsid w:val="00B85AB5"/>
    <w:rsid w:val="00B8657B"/>
    <w:rsid w:val="00B90080"/>
    <w:rsid w:val="00B93501"/>
    <w:rsid w:val="00B9531D"/>
    <w:rsid w:val="00B969BE"/>
    <w:rsid w:val="00B96C9F"/>
    <w:rsid w:val="00B97BFC"/>
    <w:rsid w:val="00BA2E4D"/>
    <w:rsid w:val="00BA68EA"/>
    <w:rsid w:val="00BA7156"/>
    <w:rsid w:val="00BA7EC6"/>
    <w:rsid w:val="00BB19EE"/>
    <w:rsid w:val="00BB2E5D"/>
    <w:rsid w:val="00BC15C3"/>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232C"/>
    <w:rsid w:val="00C13DC8"/>
    <w:rsid w:val="00C145A2"/>
    <w:rsid w:val="00C22A20"/>
    <w:rsid w:val="00C237FA"/>
    <w:rsid w:val="00C24FEF"/>
    <w:rsid w:val="00C274BE"/>
    <w:rsid w:val="00C279EA"/>
    <w:rsid w:val="00C30107"/>
    <w:rsid w:val="00C31110"/>
    <w:rsid w:val="00C35530"/>
    <w:rsid w:val="00C44CA4"/>
    <w:rsid w:val="00C4575D"/>
    <w:rsid w:val="00C457FE"/>
    <w:rsid w:val="00C46473"/>
    <w:rsid w:val="00C515B4"/>
    <w:rsid w:val="00C517EF"/>
    <w:rsid w:val="00C56E27"/>
    <w:rsid w:val="00C6115D"/>
    <w:rsid w:val="00C612A2"/>
    <w:rsid w:val="00C62F6E"/>
    <w:rsid w:val="00C670D7"/>
    <w:rsid w:val="00C76628"/>
    <w:rsid w:val="00C8336F"/>
    <w:rsid w:val="00C84358"/>
    <w:rsid w:val="00C84F3C"/>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511"/>
    <w:rsid w:val="00CF363F"/>
    <w:rsid w:val="00CF50C0"/>
    <w:rsid w:val="00CF703F"/>
    <w:rsid w:val="00D00D1E"/>
    <w:rsid w:val="00D04312"/>
    <w:rsid w:val="00D04499"/>
    <w:rsid w:val="00D10F26"/>
    <w:rsid w:val="00D11DC5"/>
    <w:rsid w:val="00D212AA"/>
    <w:rsid w:val="00D224C3"/>
    <w:rsid w:val="00D2734F"/>
    <w:rsid w:val="00D278F1"/>
    <w:rsid w:val="00D27A1A"/>
    <w:rsid w:val="00D27F12"/>
    <w:rsid w:val="00D36D95"/>
    <w:rsid w:val="00D46EDB"/>
    <w:rsid w:val="00D473EC"/>
    <w:rsid w:val="00D50085"/>
    <w:rsid w:val="00D50546"/>
    <w:rsid w:val="00D5276C"/>
    <w:rsid w:val="00D52833"/>
    <w:rsid w:val="00D54043"/>
    <w:rsid w:val="00D565FB"/>
    <w:rsid w:val="00D56F2C"/>
    <w:rsid w:val="00D57F72"/>
    <w:rsid w:val="00D615B2"/>
    <w:rsid w:val="00D6178C"/>
    <w:rsid w:val="00D630E7"/>
    <w:rsid w:val="00D63931"/>
    <w:rsid w:val="00D64664"/>
    <w:rsid w:val="00D72032"/>
    <w:rsid w:val="00D81DB4"/>
    <w:rsid w:val="00D861A3"/>
    <w:rsid w:val="00D87CAB"/>
    <w:rsid w:val="00D9186D"/>
    <w:rsid w:val="00D918BA"/>
    <w:rsid w:val="00D9218E"/>
    <w:rsid w:val="00D92249"/>
    <w:rsid w:val="00D94C8B"/>
    <w:rsid w:val="00D975EE"/>
    <w:rsid w:val="00DA0012"/>
    <w:rsid w:val="00DA01E2"/>
    <w:rsid w:val="00DA276D"/>
    <w:rsid w:val="00DA37F5"/>
    <w:rsid w:val="00DA41DD"/>
    <w:rsid w:val="00DA4892"/>
    <w:rsid w:val="00DA5F4A"/>
    <w:rsid w:val="00DA6706"/>
    <w:rsid w:val="00DB215D"/>
    <w:rsid w:val="00DB3C33"/>
    <w:rsid w:val="00DC086F"/>
    <w:rsid w:val="00DC1D6E"/>
    <w:rsid w:val="00DC2AC2"/>
    <w:rsid w:val="00DC3EFA"/>
    <w:rsid w:val="00DC3F93"/>
    <w:rsid w:val="00DD24A8"/>
    <w:rsid w:val="00DD2E11"/>
    <w:rsid w:val="00DD776E"/>
    <w:rsid w:val="00DE0BDA"/>
    <w:rsid w:val="00DE43BA"/>
    <w:rsid w:val="00DE51FE"/>
    <w:rsid w:val="00DE6647"/>
    <w:rsid w:val="00DF2ECD"/>
    <w:rsid w:val="00DF471F"/>
    <w:rsid w:val="00DF4B3A"/>
    <w:rsid w:val="00DF6617"/>
    <w:rsid w:val="00DF6975"/>
    <w:rsid w:val="00DF7C7E"/>
    <w:rsid w:val="00E00E43"/>
    <w:rsid w:val="00E02C54"/>
    <w:rsid w:val="00E02DA3"/>
    <w:rsid w:val="00E03305"/>
    <w:rsid w:val="00E04EDB"/>
    <w:rsid w:val="00E05921"/>
    <w:rsid w:val="00E07CC9"/>
    <w:rsid w:val="00E10D4C"/>
    <w:rsid w:val="00E1158E"/>
    <w:rsid w:val="00E15232"/>
    <w:rsid w:val="00E17612"/>
    <w:rsid w:val="00E2159F"/>
    <w:rsid w:val="00E23414"/>
    <w:rsid w:val="00E23E5B"/>
    <w:rsid w:val="00E25AC1"/>
    <w:rsid w:val="00E275A5"/>
    <w:rsid w:val="00E2799E"/>
    <w:rsid w:val="00E27AB0"/>
    <w:rsid w:val="00E3035C"/>
    <w:rsid w:val="00E32795"/>
    <w:rsid w:val="00E330F5"/>
    <w:rsid w:val="00E37647"/>
    <w:rsid w:val="00E41381"/>
    <w:rsid w:val="00E42A8E"/>
    <w:rsid w:val="00E4741E"/>
    <w:rsid w:val="00E47D59"/>
    <w:rsid w:val="00E549EE"/>
    <w:rsid w:val="00E61C98"/>
    <w:rsid w:val="00E61FF0"/>
    <w:rsid w:val="00E72647"/>
    <w:rsid w:val="00E74776"/>
    <w:rsid w:val="00E748EE"/>
    <w:rsid w:val="00E7547B"/>
    <w:rsid w:val="00E8719D"/>
    <w:rsid w:val="00E9210B"/>
    <w:rsid w:val="00EA043B"/>
    <w:rsid w:val="00EA0A1A"/>
    <w:rsid w:val="00EA4F70"/>
    <w:rsid w:val="00EA597A"/>
    <w:rsid w:val="00EB0DB5"/>
    <w:rsid w:val="00EB4034"/>
    <w:rsid w:val="00EB5075"/>
    <w:rsid w:val="00EB631F"/>
    <w:rsid w:val="00EB665F"/>
    <w:rsid w:val="00EB767A"/>
    <w:rsid w:val="00EB7923"/>
    <w:rsid w:val="00EC0C76"/>
    <w:rsid w:val="00EC1F9E"/>
    <w:rsid w:val="00EC397E"/>
    <w:rsid w:val="00EC3A36"/>
    <w:rsid w:val="00EC3EF3"/>
    <w:rsid w:val="00EC72DC"/>
    <w:rsid w:val="00EC7BE5"/>
    <w:rsid w:val="00ED037D"/>
    <w:rsid w:val="00ED1699"/>
    <w:rsid w:val="00ED4B71"/>
    <w:rsid w:val="00ED7498"/>
    <w:rsid w:val="00ED74B8"/>
    <w:rsid w:val="00EE1581"/>
    <w:rsid w:val="00EE2CF6"/>
    <w:rsid w:val="00EE51CE"/>
    <w:rsid w:val="00EE5F75"/>
    <w:rsid w:val="00EE7B23"/>
    <w:rsid w:val="00EE7F5B"/>
    <w:rsid w:val="00EF0391"/>
    <w:rsid w:val="00EF328B"/>
    <w:rsid w:val="00EF5352"/>
    <w:rsid w:val="00EF67F9"/>
    <w:rsid w:val="00EF6AC1"/>
    <w:rsid w:val="00F02637"/>
    <w:rsid w:val="00F02913"/>
    <w:rsid w:val="00F04606"/>
    <w:rsid w:val="00F04A75"/>
    <w:rsid w:val="00F071EA"/>
    <w:rsid w:val="00F107BB"/>
    <w:rsid w:val="00F116E5"/>
    <w:rsid w:val="00F13708"/>
    <w:rsid w:val="00F13F6A"/>
    <w:rsid w:val="00F14897"/>
    <w:rsid w:val="00F155B5"/>
    <w:rsid w:val="00F218F0"/>
    <w:rsid w:val="00F2577A"/>
    <w:rsid w:val="00F25F8F"/>
    <w:rsid w:val="00F27655"/>
    <w:rsid w:val="00F310E6"/>
    <w:rsid w:val="00F315E4"/>
    <w:rsid w:val="00F3212D"/>
    <w:rsid w:val="00F32478"/>
    <w:rsid w:val="00F3320F"/>
    <w:rsid w:val="00F35320"/>
    <w:rsid w:val="00F3668F"/>
    <w:rsid w:val="00F4240C"/>
    <w:rsid w:val="00F43782"/>
    <w:rsid w:val="00F43B70"/>
    <w:rsid w:val="00F449C7"/>
    <w:rsid w:val="00F46615"/>
    <w:rsid w:val="00F46A58"/>
    <w:rsid w:val="00F470F3"/>
    <w:rsid w:val="00F474E4"/>
    <w:rsid w:val="00F504BE"/>
    <w:rsid w:val="00F51566"/>
    <w:rsid w:val="00F538CF"/>
    <w:rsid w:val="00F5419A"/>
    <w:rsid w:val="00F650D0"/>
    <w:rsid w:val="00F71623"/>
    <w:rsid w:val="00F722F8"/>
    <w:rsid w:val="00F73E12"/>
    <w:rsid w:val="00F74B24"/>
    <w:rsid w:val="00F756DD"/>
    <w:rsid w:val="00F75940"/>
    <w:rsid w:val="00F77455"/>
    <w:rsid w:val="00F82393"/>
    <w:rsid w:val="00F8336B"/>
    <w:rsid w:val="00F848EF"/>
    <w:rsid w:val="00F85654"/>
    <w:rsid w:val="00F865EB"/>
    <w:rsid w:val="00F93510"/>
    <w:rsid w:val="00F95FD0"/>
    <w:rsid w:val="00FA15D3"/>
    <w:rsid w:val="00FA2D78"/>
    <w:rsid w:val="00FA3080"/>
    <w:rsid w:val="00FA458E"/>
    <w:rsid w:val="00FA5CF1"/>
    <w:rsid w:val="00FA6539"/>
    <w:rsid w:val="00FA70BE"/>
    <w:rsid w:val="00FB1E36"/>
    <w:rsid w:val="00FB20DC"/>
    <w:rsid w:val="00FB27C5"/>
    <w:rsid w:val="00FB7AF2"/>
    <w:rsid w:val="00FC1067"/>
    <w:rsid w:val="00FC20A4"/>
    <w:rsid w:val="00FC5D5F"/>
    <w:rsid w:val="00FD0E8A"/>
    <w:rsid w:val="00FD21AD"/>
    <w:rsid w:val="00FD5AB9"/>
    <w:rsid w:val="00FD63B9"/>
    <w:rsid w:val="00FD687E"/>
    <w:rsid w:val="00FE2DDB"/>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num" w:pos="3600"/>
      </w:tabs>
      <w:outlineLvl w:val="4"/>
    </w:pPr>
    <w:rPr>
      <w:rFonts w:eastAsia="Microsoft JhengHei"/>
    </w:rPr>
  </w:style>
  <w:style w:type="paragraph" w:styleId="AltH1OCAshurst" w:customStyle="1">
    <w:name w:val="AltH1OCAshurst"/>
    <w:basedOn w:val="NormalOCAshurst"/>
    <w:uiPriority w:val="40"/>
    <w:rsid w:val="006A0136"/>
    <w:pPr>
      <w:numPr>
        <w:numId w:val="35"/>
      </w:numPr>
      <w:tabs>
        <w:tab w:val="num" w:pos="3277"/>
      </w:tabs>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num" w:pos="1440"/>
      </w:tabs>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num" w:pos="2880"/>
      </w:tabs>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num" w:pos="4320"/>
      </w:tabs>
      <w:outlineLvl w:val="5"/>
    </w:pPr>
    <w:rPr>
      <w:rFonts w:eastAsia="Microsoft JhengHei"/>
    </w:rPr>
  </w:style>
  <w:style w:type="paragraph" w:styleId="AltH7OCAshurst" w:customStyle="1">
    <w:name w:val="AltH7OCAshurst"/>
    <w:basedOn w:val="NormalOCAshurst"/>
    <w:uiPriority w:val="40"/>
    <w:rsid w:val="006A0136"/>
    <w:pPr>
      <w:numPr>
        <w:ilvl w:val="6"/>
        <w:numId w:val="35"/>
      </w:numPr>
      <w:tabs>
        <w:tab w:val="num" w:pos="5040"/>
      </w:tabs>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num" w:pos="5760"/>
      </w:tabs>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clear" w:pos="793"/>
        <w:tab w:val="num" w:pos="360"/>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clear" w:pos="1360"/>
        <w:tab w:val="num" w:pos="360"/>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clear" w:pos="1927"/>
        <w:tab w:val="num" w:pos="360"/>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 w:type="paragraph" w:styleId="Body" w:customStyle="1">
    <w:name w:val="Body"/>
    <w:basedOn w:val="Normal"/>
    <w:rsid w:val="009C5DDE"/>
    <w:pPr>
      <w:spacing w:after="140" w:line="288" w:lineRule="auto"/>
    </w:pPr>
    <w:rPr>
      <w:rFonts w:ascii="Arial" w:hAnsi="Arial" w:eastAsia="DengXian"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8445">
      <w:bodyDiv w:val="1"/>
      <w:marLeft w:val="0"/>
      <w:marRight w:val="0"/>
      <w:marTop w:val="0"/>
      <w:marBottom w:val="0"/>
      <w:divBdr>
        <w:top w:val="none" w:sz="0" w:space="0" w:color="auto"/>
        <w:left w:val="none" w:sz="0" w:space="0" w:color="auto"/>
        <w:bottom w:val="none" w:sz="0" w:space="0" w:color="auto"/>
        <w:right w:val="none" w:sz="0" w:space="0" w:color="auto"/>
      </w:divBdr>
    </w:div>
    <w:div w:id="120998152">
      <w:bodyDiv w:val="1"/>
      <w:marLeft w:val="0"/>
      <w:marRight w:val="0"/>
      <w:marTop w:val="0"/>
      <w:marBottom w:val="0"/>
      <w:divBdr>
        <w:top w:val="none" w:sz="0" w:space="0" w:color="auto"/>
        <w:left w:val="none" w:sz="0" w:space="0" w:color="auto"/>
        <w:bottom w:val="none" w:sz="0" w:space="0" w:color="auto"/>
        <w:right w:val="none" w:sz="0" w:space="0" w:color="auto"/>
      </w:divBdr>
    </w:div>
    <w:div w:id="215552806">
      <w:bodyDiv w:val="1"/>
      <w:marLeft w:val="0"/>
      <w:marRight w:val="0"/>
      <w:marTop w:val="0"/>
      <w:marBottom w:val="0"/>
      <w:divBdr>
        <w:top w:val="none" w:sz="0" w:space="0" w:color="auto"/>
        <w:left w:val="none" w:sz="0" w:space="0" w:color="auto"/>
        <w:bottom w:val="none" w:sz="0" w:space="0" w:color="auto"/>
        <w:right w:val="none" w:sz="0" w:space="0" w:color="auto"/>
      </w:divBdr>
    </w:div>
    <w:div w:id="237710183">
      <w:bodyDiv w:val="1"/>
      <w:marLeft w:val="0"/>
      <w:marRight w:val="0"/>
      <w:marTop w:val="0"/>
      <w:marBottom w:val="0"/>
      <w:divBdr>
        <w:top w:val="none" w:sz="0" w:space="0" w:color="auto"/>
        <w:left w:val="none" w:sz="0" w:space="0" w:color="auto"/>
        <w:bottom w:val="none" w:sz="0" w:space="0" w:color="auto"/>
        <w:right w:val="none" w:sz="0" w:space="0" w:color="auto"/>
      </w:divBdr>
    </w:div>
    <w:div w:id="274676345">
      <w:bodyDiv w:val="1"/>
      <w:marLeft w:val="0"/>
      <w:marRight w:val="0"/>
      <w:marTop w:val="0"/>
      <w:marBottom w:val="0"/>
      <w:divBdr>
        <w:top w:val="none" w:sz="0" w:space="0" w:color="auto"/>
        <w:left w:val="none" w:sz="0" w:space="0" w:color="auto"/>
        <w:bottom w:val="none" w:sz="0" w:space="0" w:color="auto"/>
        <w:right w:val="none" w:sz="0" w:space="0" w:color="auto"/>
      </w:divBdr>
    </w:div>
    <w:div w:id="275606494">
      <w:bodyDiv w:val="1"/>
      <w:marLeft w:val="0"/>
      <w:marRight w:val="0"/>
      <w:marTop w:val="0"/>
      <w:marBottom w:val="0"/>
      <w:divBdr>
        <w:top w:val="none" w:sz="0" w:space="0" w:color="auto"/>
        <w:left w:val="none" w:sz="0" w:space="0" w:color="auto"/>
        <w:bottom w:val="none" w:sz="0" w:space="0" w:color="auto"/>
        <w:right w:val="none" w:sz="0" w:space="0" w:color="auto"/>
      </w:divBdr>
    </w:div>
    <w:div w:id="571083253">
      <w:bodyDiv w:val="1"/>
      <w:marLeft w:val="0"/>
      <w:marRight w:val="0"/>
      <w:marTop w:val="0"/>
      <w:marBottom w:val="0"/>
      <w:divBdr>
        <w:top w:val="none" w:sz="0" w:space="0" w:color="auto"/>
        <w:left w:val="none" w:sz="0" w:space="0" w:color="auto"/>
        <w:bottom w:val="none" w:sz="0" w:space="0" w:color="auto"/>
        <w:right w:val="none" w:sz="0" w:space="0" w:color="auto"/>
      </w:divBdr>
    </w:div>
    <w:div w:id="633103527">
      <w:bodyDiv w:val="1"/>
      <w:marLeft w:val="0"/>
      <w:marRight w:val="0"/>
      <w:marTop w:val="0"/>
      <w:marBottom w:val="0"/>
      <w:divBdr>
        <w:top w:val="none" w:sz="0" w:space="0" w:color="auto"/>
        <w:left w:val="none" w:sz="0" w:space="0" w:color="auto"/>
        <w:bottom w:val="none" w:sz="0" w:space="0" w:color="auto"/>
        <w:right w:val="none" w:sz="0" w:space="0" w:color="auto"/>
      </w:divBdr>
    </w:div>
    <w:div w:id="693306359">
      <w:bodyDiv w:val="1"/>
      <w:marLeft w:val="0"/>
      <w:marRight w:val="0"/>
      <w:marTop w:val="0"/>
      <w:marBottom w:val="0"/>
      <w:divBdr>
        <w:top w:val="none" w:sz="0" w:space="0" w:color="auto"/>
        <w:left w:val="none" w:sz="0" w:space="0" w:color="auto"/>
        <w:bottom w:val="none" w:sz="0" w:space="0" w:color="auto"/>
        <w:right w:val="none" w:sz="0" w:space="0" w:color="auto"/>
      </w:divBdr>
    </w:div>
    <w:div w:id="754325090">
      <w:bodyDiv w:val="1"/>
      <w:marLeft w:val="0"/>
      <w:marRight w:val="0"/>
      <w:marTop w:val="0"/>
      <w:marBottom w:val="0"/>
      <w:divBdr>
        <w:top w:val="none" w:sz="0" w:space="0" w:color="auto"/>
        <w:left w:val="none" w:sz="0" w:space="0" w:color="auto"/>
        <w:bottom w:val="none" w:sz="0" w:space="0" w:color="auto"/>
        <w:right w:val="none" w:sz="0" w:space="0" w:color="auto"/>
      </w:divBdr>
    </w:div>
    <w:div w:id="905990596">
      <w:bodyDiv w:val="1"/>
      <w:marLeft w:val="0"/>
      <w:marRight w:val="0"/>
      <w:marTop w:val="0"/>
      <w:marBottom w:val="0"/>
      <w:divBdr>
        <w:top w:val="none" w:sz="0" w:space="0" w:color="auto"/>
        <w:left w:val="none" w:sz="0" w:space="0" w:color="auto"/>
        <w:bottom w:val="none" w:sz="0" w:space="0" w:color="auto"/>
        <w:right w:val="none" w:sz="0" w:space="0" w:color="auto"/>
      </w:divBdr>
    </w:div>
    <w:div w:id="1069885080">
      <w:bodyDiv w:val="1"/>
      <w:marLeft w:val="0"/>
      <w:marRight w:val="0"/>
      <w:marTop w:val="0"/>
      <w:marBottom w:val="0"/>
      <w:divBdr>
        <w:top w:val="none" w:sz="0" w:space="0" w:color="auto"/>
        <w:left w:val="none" w:sz="0" w:space="0" w:color="auto"/>
        <w:bottom w:val="none" w:sz="0" w:space="0" w:color="auto"/>
        <w:right w:val="none" w:sz="0" w:space="0" w:color="auto"/>
      </w:divBdr>
    </w:div>
    <w:div w:id="1110079691">
      <w:bodyDiv w:val="1"/>
      <w:marLeft w:val="0"/>
      <w:marRight w:val="0"/>
      <w:marTop w:val="0"/>
      <w:marBottom w:val="0"/>
      <w:divBdr>
        <w:top w:val="none" w:sz="0" w:space="0" w:color="auto"/>
        <w:left w:val="none" w:sz="0" w:space="0" w:color="auto"/>
        <w:bottom w:val="none" w:sz="0" w:space="0" w:color="auto"/>
        <w:right w:val="none" w:sz="0" w:space="0" w:color="auto"/>
      </w:divBdr>
    </w:div>
    <w:div w:id="1293360549">
      <w:bodyDiv w:val="1"/>
      <w:marLeft w:val="0"/>
      <w:marRight w:val="0"/>
      <w:marTop w:val="0"/>
      <w:marBottom w:val="0"/>
      <w:divBdr>
        <w:top w:val="none" w:sz="0" w:space="0" w:color="auto"/>
        <w:left w:val="none" w:sz="0" w:space="0" w:color="auto"/>
        <w:bottom w:val="none" w:sz="0" w:space="0" w:color="auto"/>
        <w:right w:val="none" w:sz="0" w:space="0" w:color="auto"/>
      </w:divBdr>
    </w:div>
    <w:div w:id="1409882457">
      <w:bodyDiv w:val="1"/>
      <w:marLeft w:val="0"/>
      <w:marRight w:val="0"/>
      <w:marTop w:val="0"/>
      <w:marBottom w:val="0"/>
      <w:divBdr>
        <w:top w:val="none" w:sz="0" w:space="0" w:color="auto"/>
        <w:left w:val="none" w:sz="0" w:space="0" w:color="auto"/>
        <w:bottom w:val="none" w:sz="0" w:space="0" w:color="auto"/>
        <w:right w:val="none" w:sz="0" w:space="0" w:color="auto"/>
      </w:divBdr>
    </w:div>
    <w:div w:id="1453086817">
      <w:bodyDiv w:val="1"/>
      <w:marLeft w:val="0"/>
      <w:marRight w:val="0"/>
      <w:marTop w:val="0"/>
      <w:marBottom w:val="0"/>
      <w:divBdr>
        <w:top w:val="none" w:sz="0" w:space="0" w:color="auto"/>
        <w:left w:val="none" w:sz="0" w:space="0" w:color="auto"/>
        <w:bottom w:val="none" w:sz="0" w:space="0" w:color="auto"/>
        <w:right w:val="none" w:sz="0" w:space="0" w:color="auto"/>
      </w:divBdr>
    </w:div>
    <w:div w:id="1467695454">
      <w:bodyDiv w:val="1"/>
      <w:marLeft w:val="0"/>
      <w:marRight w:val="0"/>
      <w:marTop w:val="0"/>
      <w:marBottom w:val="0"/>
      <w:divBdr>
        <w:top w:val="none" w:sz="0" w:space="0" w:color="auto"/>
        <w:left w:val="none" w:sz="0" w:space="0" w:color="auto"/>
        <w:bottom w:val="none" w:sz="0" w:space="0" w:color="auto"/>
        <w:right w:val="none" w:sz="0" w:space="0" w:color="auto"/>
      </w:divBdr>
    </w:div>
    <w:div w:id="1615862711">
      <w:bodyDiv w:val="1"/>
      <w:marLeft w:val="0"/>
      <w:marRight w:val="0"/>
      <w:marTop w:val="0"/>
      <w:marBottom w:val="0"/>
      <w:divBdr>
        <w:top w:val="none" w:sz="0" w:space="0" w:color="auto"/>
        <w:left w:val="none" w:sz="0" w:space="0" w:color="auto"/>
        <w:bottom w:val="none" w:sz="0" w:space="0" w:color="auto"/>
        <w:right w:val="none" w:sz="0" w:space="0" w:color="auto"/>
      </w:divBdr>
    </w:div>
    <w:div w:id="1712997345">
      <w:bodyDiv w:val="1"/>
      <w:marLeft w:val="0"/>
      <w:marRight w:val="0"/>
      <w:marTop w:val="0"/>
      <w:marBottom w:val="0"/>
      <w:divBdr>
        <w:top w:val="none" w:sz="0" w:space="0" w:color="auto"/>
        <w:left w:val="none" w:sz="0" w:space="0" w:color="auto"/>
        <w:bottom w:val="none" w:sz="0" w:space="0" w:color="auto"/>
        <w:right w:val="none" w:sz="0" w:space="0" w:color="auto"/>
      </w:divBdr>
    </w:div>
    <w:div w:id="1806190674">
      <w:bodyDiv w:val="1"/>
      <w:marLeft w:val="0"/>
      <w:marRight w:val="0"/>
      <w:marTop w:val="0"/>
      <w:marBottom w:val="0"/>
      <w:divBdr>
        <w:top w:val="none" w:sz="0" w:space="0" w:color="auto"/>
        <w:left w:val="none" w:sz="0" w:space="0" w:color="auto"/>
        <w:bottom w:val="none" w:sz="0" w:space="0" w:color="auto"/>
        <w:right w:val="none" w:sz="0" w:space="0" w:color="auto"/>
      </w:divBdr>
    </w:div>
    <w:div w:id="1861895588">
      <w:bodyDiv w:val="1"/>
      <w:marLeft w:val="0"/>
      <w:marRight w:val="0"/>
      <w:marTop w:val="0"/>
      <w:marBottom w:val="0"/>
      <w:divBdr>
        <w:top w:val="none" w:sz="0" w:space="0" w:color="auto"/>
        <w:left w:val="none" w:sz="0" w:space="0" w:color="auto"/>
        <w:bottom w:val="none" w:sz="0" w:space="0" w:color="auto"/>
        <w:right w:val="none" w:sz="0" w:space="0" w:color="auto"/>
      </w:divBdr>
    </w:div>
    <w:div w:id="2011831035">
      <w:bodyDiv w:val="1"/>
      <w:marLeft w:val="0"/>
      <w:marRight w:val="0"/>
      <w:marTop w:val="0"/>
      <w:marBottom w:val="0"/>
      <w:divBdr>
        <w:top w:val="none" w:sz="0" w:space="0" w:color="auto"/>
        <w:left w:val="none" w:sz="0" w:space="0" w:color="auto"/>
        <w:bottom w:val="none" w:sz="0" w:space="0" w:color="auto"/>
        <w:right w:val="none" w:sz="0" w:space="0" w:color="auto"/>
      </w:divBdr>
    </w:div>
    <w:div w:id="2013868254">
      <w:bodyDiv w:val="1"/>
      <w:marLeft w:val="0"/>
      <w:marRight w:val="0"/>
      <w:marTop w:val="0"/>
      <w:marBottom w:val="0"/>
      <w:divBdr>
        <w:top w:val="none" w:sz="0" w:space="0" w:color="auto"/>
        <w:left w:val="none" w:sz="0" w:space="0" w:color="auto"/>
        <w:bottom w:val="none" w:sz="0" w:space="0" w:color="auto"/>
        <w:right w:val="none" w:sz="0" w:space="0" w:color="auto"/>
      </w:divBdr>
    </w:div>
    <w:div w:id="2019650580">
      <w:bodyDiv w:val="1"/>
      <w:marLeft w:val="0"/>
      <w:marRight w:val="0"/>
      <w:marTop w:val="0"/>
      <w:marBottom w:val="0"/>
      <w:divBdr>
        <w:top w:val="none" w:sz="0" w:space="0" w:color="auto"/>
        <w:left w:val="none" w:sz="0" w:space="0" w:color="auto"/>
        <w:bottom w:val="none" w:sz="0" w:space="0" w:color="auto"/>
        <w:right w:val="none" w:sz="0" w:space="0" w:color="auto"/>
      </w:divBdr>
    </w:div>
    <w:div w:id="2127769153">
      <w:bodyDiv w:val="1"/>
      <w:marLeft w:val="0"/>
      <w:marRight w:val="0"/>
      <w:marTop w:val="0"/>
      <w:marBottom w:val="0"/>
      <w:divBdr>
        <w:top w:val="none" w:sz="0" w:space="0" w:color="auto"/>
        <w:left w:val="none" w:sz="0" w:space="0" w:color="auto"/>
        <w:bottom w:val="none" w:sz="0" w:space="0" w:color="auto"/>
        <w:right w:val="none" w:sz="0" w:space="0" w:color="auto"/>
      </w:divBdr>
    </w:div>
    <w:div w:id="2143839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vt:lpwstr>
  </property>
  <property fmtid="{D5CDD505-2E9C-101B-9397-08002B2CF9AE}" pid="4" name="AshurstClientDescription">
    <vt:lpwstr>J.P. Morgan Securities Plc</vt:lpwstr>
  </property>
  <property fmtid="{D5CDD505-2E9C-101B-9397-08002B2CF9AE}" pid="5" name="AshurstClientID">
    <vt:lpwstr>JPM27</vt:lpwstr>
  </property>
  <property fmtid="{D5CDD505-2E9C-101B-9397-08002B2CF9AE}" pid="6" name="AshurstClientNumber">
    <vt:lpwstr>JPM27</vt:lpwstr>
  </property>
  <property fmtid="{D5CDD505-2E9C-101B-9397-08002B2CF9AE}" pid="7" name="AshurstDocNumber">
    <vt:lpwstr>368258622</vt:lpwstr>
  </property>
  <property fmtid="{D5CDD505-2E9C-101B-9397-08002B2CF9AE}" pid="8" name="AshurstDocRef">
    <vt:lpwstr>10:08\18 August 2026\EUS_ONPREM\BJIVAN\368258622.04</vt:lpwstr>
  </property>
  <property fmtid="{D5CDD505-2E9C-101B-9397-08002B2CF9AE}" pid="9" name="AshurstDocRefCoverPage">
    <vt:lpwstr>AshurstDocRefCoverPage</vt:lpwstr>
  </property>
  <property fmtid="{D5CDD505-2E9C-101B-9397-08002B2CF9AE}" pid="10" name="AshurstFeeEarnerInitials">
    <vt:lpwstr>FE Initials</vt:lpwstr>
  </property>
  <property fmtid="{D5CDD505-2E9C-101B-9397-08002B2CF9AE}" pid="11" name="AshurstFileNumber">
    <vt:lpwstr>JPM27.1000-282-780</vt:lpwstr>
  </property>
  <property fmtid="{D5CDD505-2E9C-101B-9397-08002B2CF9AE}" pid="12" name="AshurstLibraryName">
    <vt:lpwstr>EUS_ONPREM</vt:lpwstr>
  </property>
  <property fmtid="{D5CDD505-2E9C-101B-9397-08002B2CF9AE}" pid="13" name="AshurstMatterDescription">
    <vt:lpwstr>(i) Supplement No. 5 to the 16 April 2026 Offering Circular; (ii) Supplement No. 5 to the 16 April 2026 Base Prospectus; (iii) Supplement No. 1 to the 28 July 2026 CIP Base Prospectus; (iv) Supplement No. 4 to the 15 April 2026 JPMorgan Chase &amp;</vt:lpwstr>
  </property>
  <property fmtid="{D5CDD505-2E9C-101B-9397-08002B2CF9AE}" pid="14" name="AshurstMatterID">
    <vt:lpwstr>1000-289-839</vt:lpwstr>
  </property>
  <property fmtid="{D5CDD505-2E9C-101B-9397-08002B2CF9AE}" pid="15" name="AshurstMatterNumber">
    <vt:lpwstr>1000-289-839</vt:lpwstr>
  </property>
  <property fmtid="{D5CDD505-2E9C-101B-9397-08002B2CF9AE}" pid="16" name="AshurstOurRef">
    <vt:lpwstr>BJIVAN\JPM27.1000-289-839</vt:lpwstr>
  </property>
  <property fmtid="{D5CDD505-2E9C-101B-9397-08002B2CF9AE}" pid="17" name="AshurstPartnerInitials">
    <vt:lpwstr>Partner Initials</vt:lpwstr>
  </property>
  <property fmtid="{D5CDD505-2E9C-101B-9397-08002B2CF9AE}" pid="18" name="document number">
    <vt:lpwstr>\</vt:lpwstr>
  </property>
  <property fmtid="{D5CDD505-2E9C-101B-9397-08002B2CF9AE}" pid="19" name="MSIP_Label_1ebcac49-0f25-4518-ae1e-999dfc5af7c9_Enabled">
    <vt:lpwstr>true</vt:lpwstr>
  </property>
  <property fmtid="{D5CDD505-2E9C-101B-9397-08002B2CF9AE}" pid="20" name="MSIP_Label_1ebcac49-0f25-4518-ae1e-999dfc5af7c9_SetDate">
    <vt:lpwstr>2025-10-15T01:20:28Z</vt:lpwstr>
  </property>
  <property fmtid="{D5CDD505-2E9C-101B-9397-08002B2CF9AE}" pid="21" name="MSIP_Label_1ebcac49-0f25-4518-ae1e-999dfc5af7c9_Method">
    <vt:lpwstr>Standard</vt:lpwstr>
  </property>
  <property fmtid="{D5CDD505-2E9C-101B-9397-08002B2CF9AE}" pid="22" name="MSIP_Label_1ebcac49-0f25-4518-ae1e-999dfc5af7c9_Name">
    <vt:lpwstr>Confidential</vt:lpwstr>
  </property>
  <property fmtid="{D5CDD505-2E9C-101B-9397-08002B2CF9AE}" pid="23" name="MSIP_Label_1ebcac49-0f25-4518-ae1e-999dfc5af7c9_SiteId">
    <vt:lpwstr>0bb6abcc-a4cb-4fe2-9b52-d3ab6bae9014</vt:lpwstr>
  </property>
  <property fmtid="{D5CDD505-2E9C-101B-9397-08002B2CF9AE}" pid="24" name="MSIP_Label_1ebcac49-0f25-4518-ae1e-999dfc5af7c9_ActionId">
    <vt:lpwstr>ad110609-8515-41b6-9901-9511af980f18</vt:lpwstr>
  </property>
  <property fmtid="{D5CDD505-2E9C-101B-9397-08002B2CF9AE}" pid="25" name="MSIP_Label_1ebcac49-0f25-4518-ae1e-999dfc5af7c9_ContentBits">
    <vt:lpwstr>0</vt:lpwstr>
  </property>
</Properties>
</file>